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65" w:rsidRDefault="00E81965" w:rsidP="009E0AE6">
      <w:pPr>
        <w:jc w:val="center"/>
        <w:rPr>
          <w:rFonts w:cstheme="minorHAnsi"/>
        </w:rPr>
      </w:pPr>
      <w:r>
        <w:rPr>
          <w:noProof/>
          <w:lang w:eastAsia="nl-BE"/>
        </w:rPr>
        <w:drawing>
          <wp:inline distT="0" distB="0" distL="0" distR="0">
            <wp:extent cx="3810000" cy="1051560"/>
            <wp:effectExtent l="0" t="0" r="0" b="0"/>
            <wp:docPr id="1" name="Afbeelding 1" descr="C:\Users\robinleduc\AppData\Local\Microsoft\Windows\INetCache\Content.Word\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leduc\AppData\Local\Microsoft\Windows\INetCache\Content.Word\Logo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051560"/>
                    </a:xfrm>
                    <a:prstGeom prst="rect">
                      <a:avLst/>
                    </a:prstGeom>
                    <a:noFill/>
                    <a:ln>
                      <a:noFill/>
                    </a:ln>
                  </pic:spPr>
                </pic:pic>
              </a:graphicData>
            </a:graphic>
          </wp:inline>
        </w:drawing>
      </w:r>
    </w:p>
    <w:p w:rsidR="00E81965" w:rsidRDefault="00E81965">
      <w:pPr>
        <w:rPr>
          <w:rFonts w:cstheme="minorHAnsi"/>
        </w:rPr>
      </w:pPr>
    </w:p>
    <w:p w:rsidR="008F3771" w:rsidRDefault="008F3771" w:rsidP="00836B77">
      <w:pPr>
        <w:jc w:val="both"/>
      </w:pPr>
      <w:r w:rsidRPr="00C0446E">
        <w:rPr>
          <w:rFonts w:cstheme="minorHAnsi"/>
        </w:rPr>
        <w:t>VZW Huize Sint-Vincentius hecht vee</w:t>
      </w:r>
      <w:r w:rsidR="00036B74">
        <w:rPr>
          <w:rFonts w:cstheme="minorHAnsi"/>
        </w:rPr>
        <w:t>l waarde aan de bescherming van</w:t>
      </w:r>
      <w:r w:rsidRPr="00C0446E">
        <w:rPr>
          <w:rFonts w:cstheme="minorHAnsi"/>
        </w:rPr>
        <w:t xml:space="preserve"> persoonsgegevens. In deze pri</w:t>
      </w:r>
      <w:r w:rsidR="00036B74">
        <w:rPr>
          <w:rFonts w:cstheme="minorHAnsi"/>
        </w:rPr>
        <w:t>vacyverklaring willen we heldere</w:t>
      </w:r>
      <w:r w:rsidRPr="00C0446E">
        <w:rPr>
          <w:rFonts w:cstheme="minorHAnsi"/>
        </w:rPr>
        <w:t xml:space="preserve"> en transparante informatie geven over welke gegevens we verzamelen en hoe wij omgaan met</w:t>
      </w:r>
      <w:r w:rsidR="00EB3747">
        <w:rPr>
          <w:rFonts w:cstheme="minorHAnsi"/>
        </w:rPr>
        <w:t xml:space="preserve"> de</w:t>
      </w:r>
      <w:r w:rsidRPr="00C0446E">
        <w:rPr>
          <w:rFonts w:cstheme="minorHAnsi"/>
        </w:rPr>
        <w:t xml:space="preserve"> persoonsgegevens.</w:t>
      </w:r>
      <w:r w:rsidR="00C0446E" w:rsidRPr="00C0446E">
        <w:rPr>
          <w:rFonts w:cstheme="minorHAnsi"/>
          <w:color w:val="111111"/>
          <w:shd w:val="clear" w:color="auto" w:fill="FFFFFF"/>
        </w:rPr>
        <w:t xml:space="preserve"> </w:t>
      </w:r>
      <w:r w:rsidRPr="00C0446E">
        <w:rPr>
          <w:rFonts w:cstheme="minorHAnsi"/>
        </w:rPr>
        <w:t xml:space="preserve">Wij doen er alles aan om </w:t>
      </w:r>
      <w:r w:rsidR="006D1631">
        <w:rPr>
          <w:rFonts w:cstheme="minorHAnsi"/>
        </w:rPr>
        <w:t xml:space="preserve">vertrouwelijkheid van deze persoonsgegevens te </w:t>
      </w:r>
      <w:r w:rsidRPr="00C0446E">
        <w:rPr>
          <w:rFonts w:cstheme="minorHAnsi"/>
        </w:rPr>
        <w:t>waarborgen en gaan daarom zorgvuldig om met persoonsgegevens</w:t>
      </w:r>
      <w:r>
        <w:t>.</w:t>
      </w:r>
    </w:p>
    <w:p w:rsidR="00350428" w:rsidRDefault="00350428" w:rsidP="00350428">
      <w:r>
        <w:t xml:space="preserve">Dit betekent dat wij in ieder geval: </w:t>
      </w:r>
    </w:p>
    <w:p w:rsidR="00350428" w:rsidRDefault="00350428" w:rsidP="00350428">
      <w:pPr>
        <w:pStyle w:val="Lijstalinea"/>
        <w:numPr>
          <w:ilvl w:val="0"/>
          <w:numId w:val="2"/>
        </w:numPr>
      </w:pPr>
      <w:r>
        <w:t xml:space="preserve">persoonsgegevens verwerken in overeenstemming met het doel waarvoor deze zijn verstrekt; </w:t>
      </w:r>
    </w:p>
    <w:p w:rsidR="00350428" w:rsidRDefault="00350428" w:rsidP="00350428">
      <w:pPr>
        <w:pStyle w:val="Lijstalinea"/>
        <w:numPr>
          <w:ilvl w:val="0"/>
          <w:numId w:val="2"/>
        </w:numPr>
      </w:pPr>
      <w:r>
        <w:t>verwerking van persoonsgegevens beperk</w:t>
      </w:r>
      <w:r w:rsidR="009A79F6">
        <w:t>en</w:t>
      </w:r>
      <w:r>
        <w:t xml:space="preserve"> tot enkel die gegevens welke minimaal nodig zijn voor de doeleinden waarvoor ze worden verwerkt;</w:t>
      </w:r>
    </w:p>
    <w:p w:rsidR="00350428" w:rsidRDefault="00350428" w:rsidP="00350428">
      <w:pPr>
        <w:pStyle w:val="Lijstalinea"/>
        <w:numPr>
          <w:ilvl w:val="0"/>
          <w:numId w:val="2"/>
        </w:numPr>
      </w:pPr>
      <w:r>
        <w:t>vragen om uitdrukkelijke toestemming als wij deze nodig</w:t>
      </w:r>
      <w:r w:rsidR="009A79F6">
        <w:t xml:space="preserve"> hebben voor de verwerking van </w:t>
      </w:r>
      <w:r>
        <w:t xml:space="preserve"> persoonsgegevens;</w:t>
      </w:r>
    </w:p>
    <w:p w:rsidR="00350428" w:rsidRDefault="00350428" w:rsidP="00350428">
      <w:pPr>
        <w:pStyle w:val="Lijstalinea"/>
        <w:numPr>
          <w:ilvl w:val="0"/>
          <w:numId w:val="2"/>
        </w:numPr>
      </w:pPr>
      <w:r>
        <w:t xml:space="preserve">passende technische en organisatorische maatregelen hebben genomen zodat de beveiliging van persoonsgegevens gewaarborgd is; </w:t>
      </w:r>
    </w:p>
    <w:p w:rsidR="00350428" w:rsidRDefault="00350428" w:rsidP="00976401">
      <w:pPr>
        <w:pStyle w:val="Lijstalinea"/>
        <w:numPr>
          <w:ilvl w:val="0"/>
          <w:numId w:val="2"/>
        </w:numPr>
        <w:spacing w:after="0"/>
      </w:pPr>
      <w:r>
        <w:t xml:space="preserve">geen persoonsgegevens doorgeven aan andere partijen, tenzij dit nodig is voor </w:t>
      </w:r>
      <w:r w:rsidR="003E5128">
        <w:t xml:space="preserve">de </w:t>
      </w:r>
      <w:r>
        <w:t>uitvoering van de doelei</w:t>
      </w:r>
      <w:r w:rsidR="00976401">
        <w:t>nden waarvoor ze zijn verstrekt.</w:t>
      </w:r>
    </w:p>
    <w:p w:rsidR="00342700" w:rsidRDefault="00342700"/>
    <w:p w:rsidR="00EB3747" w:rsidRDefault="008F3771">
      <w:r>
        <w:t xml:space="preserve">VZW </w:t>
      </w:r>
      <w:r w:rsidR="00202BBB">
        <w:t xml:space="preserve">Huize </w:t>
      </w:r>
      <w:r>
        <w:t>Sint-Vincentius houdt zich aan de to</w:t>
      </w:r>
      <w:r w:rsidR="00EB3747">
        <w:t>epasselijke wet- en regelgeving</w:t>
      </w:r>
      <w:r w:rsidR="005962AE">
        <w:t>, waaronder</w:t>
      </w:r>
      <w:r w:rsidR="00EB3747">
        <w:t>:</w:t>
      </w:r>
    </w:p>
    <w:p w:rsidR="00876903" w:rsidRDefault="00B40C7D" w:rsidP="00EB3747">
      <w:pPr>
        <w:pStyle w:val="Lijstalinea"/>
        <w:numPr>
          <w:ilvl w:val="0"/>
          <w:numId w:val="9"/>
        </w:numPr>
      </w:pPr>
      <w:r>
        <w:t xml:space="preserve">General Data </w:t>
      </w:r>
      <w:proofErr w:type="spellStart"/>
      <w:r>
        <w:t>Protection</w:t>
      </w:r>
      <w:proofErr w:type="spellEnd"/>
      <w:r>
        <w:t xml:space="preserve"> of </w:t>
      </w:r>
      <w:r w:rsidR="008F3771">
        <w:t>Algemene Verordening Gegevensbescherming</w:t>
      </w:r>
      <w:r>
        <w:t xml:space="preserve">, </w:t>
      </w:r>
      <w:r w:rsidR="004E7D80">
        <w:t>E</w:t>
      </w:r>
      <w:r>
        <w:t>uropese</w:t>
      </w:r>
      <w:r w:rsidR="00624213">
        <w:t xml:space="preserve"> Wet van 25 mei 2018;</w:t>
      </w:r>
    </w:p>
    <w:p w:rsidR="00876903" w:rsidRDefault="003165BA" w:rsidP="00EB3747">
      <w:pPr>
        <w:pStyle w:val="Lijstalinea"/>
        <w:numPr>
          <w:ilvl w:val="0"/>
          <w:numId w:val="9"/>
        </w:numPr>
      </w:pPr>
      <w:r>
        <w:t xml:space="preserve">de wet ter bescherming van natuurlijke </w:t>
      </w:r>
      <w:r w:rsidR="00011DEA">
        <w:t>personen m.b.t. de verwerking van persoonsgegevens, Belgis</w:t>
      </w:r>
      <w:r w:rsidR="00624213">
        <w:t>che privacywet ven 30 juli 2018;</w:t>
      </w:r>
    </w:p>
    <w:p w:rsidR="00011DEA" w:rsidRDefault="00B25698" w:rsidP="00EB3747">
      <w:pPr>
        <w:pStyle w:val="Lijstalinea"/>
        <w:numPr>
          <w:ilvl w:val="0"/>
          <w:numId w:val="9"/>
        </w:numPr>
      </w:pPr>
      <w:r>
        <w:t>Besluit erkenningsvoorwaarden en subsidienormen voor organisaties in de jeugdhulp van 5 april 2019</w:t>
      </w:r>
      <w:r w:rsidR="00624213">
        <w:t>;</w:t>
      </w:r>
    </w:p>
    <w:p w:rsidR="00386D07" w:rsidRDefault="00386D07" w:rsidP="00942CEF">
      <w:pPr>
        <w:pStyle w:val="Lijstalinea"/>
        <w:numPr>
          <w:ilvl w:val="0"/>
          <w:numId w:val="9"/>
        </w:numPr>
        <w:spacing w:after="0"/>
      </w:pPr>
      <w:r>
        <w:t>Decreet rechtspositie minderjari</w:t>
      </w:r>
      <w:r w:rsidR="00570A93">
        <w:t>ge in de integrale jeugdhulp (aangepast in 2019)</w:t>
      </w:r>
      <w:r w:rsidR="00202BBB">
        <w:t>.</w:t>
      </w:r>
    </w:p>
    <w:p w:rsidR="003C10EB" w:rsidRDefault="003C10EB" w:rsidP="007625DA">
      <w:pPr>
        <w:pStyle w:val="Lijstalinea"/>
        <w:ind w:left="0"/>
        <w:rPr>
          <w:color w:val="0070C0"/>
          <w:sz w:val="24"/>
          <w:szCs w:val="24"/>
        </w:rPr>
      </w:pPr>
    </w:p>
    <w:p w:rsidR="003C10EB" w:rsidRDefault="00361B0E" w:rsidP="007625DA">
      <w:pPr>
        <w:pStyle w:val="Lijstalinea"/>
        <w:ind w:left="0"/>
        <w:rPr>
          <w:color w:val="0070C0"/>
          <w:sz w:val="24"/>
          <w:szCs w:val="24"/>
        </w:rPr>
      </w:pPr>
      <w:r>
        <w:rPr>
          <w:color w:val="0070C0"/>
          <w:sz w:val="24"/>
          <w:szCs w:val="24"/>
        </w:rPr>
        <w:t>Waarom verzamelen we persoonsgegevens?</w:t>
      </w:r>
    </w:p>
    <w:p w:rsidR="00361B0E" w:rsidRDefault="00361B0E" w:rsidP="007625DA">
      <w:pPr>
        <w:pStyle w:val="Lijstalinea"/>
        <w:ind w:left="0"/>
        <w:rPr>
          <w:color w:val="0070C0"/>
          <w:sz w:val="24"/>
          <w:szCs w:val="24"/>
        </w:rPr>
      </w:pPr>
    </w:p>
    <w:p w:rsidR="00E64B66" w:rsidRDefault="0080016A" w:rsidP="004C0C4B">
      <w:pPr>
        <w:pStyle w:val="Lijstalinea"/>
        <w:numPr>
          <w:ilvl w:val="0"/>
          <w:numId w:val="11"/>
        </w:numPr>
      </w:pPr>
      <w:r>
        <w:t>o</w:t>
      </w:r>
      <w:r w:rsidR="004C0C4B">
        <w:t>m onze hulpverleningsopdracht te kunnen realiseren</w:t>
      </w:r>
      <w:r w:rsidR="006F6EB7">
        <w:t xml:space="preserve"> (rechtsgrond is </w:t>
      </w:r>
      <w:r w:rsidR="004C2CC9">
        <w:t>wetgeving)</w:t>
      </w:r>
      <w:r w:rsidR="007463CB">
        <w:t>,</w:t>
      </w:r>
    </w:p>
    <w:p w:rsidR="004C0C4B" w:rsidRDefault="009125A6" w:rsidP="004C0C4B">
      <w:pPr>
        <w:pStyle w:val="Lijstalinea"/>
        <w:numPr>
          <w:ilvl w:val="0"/>
          <w:numId w:val="11"/>
        </w:numPr>
      </w:pPr>
      <w:r>
        <w:t>voor</w:t>
      </w:r>
      <w:r w:rsidR="00FE52E2">
        <w:t xml:space="preserve"> personeelswerving</w:t>
      </w:r>
      <w:r w:rsidR="004C2CC9">
        <w:t xml:space="preserve"> (rechtsgrond is </w:t>
      </w:r>
      <w:r w:rsidR="005634AC">
        <w:t>contra</w:t>
      </w:r>
      <w:r w:rsidR="00E83C51">
        <w:t>c</w:t>
      </w:r>
      <w:r w:rsidR="005634AC">
        <w:t xml:space="preserve">tuele </w:t>
      </w:r>
      <w:r w:rsidR="00E83C51">
        <w:t>r</w:t>
      </w:r>
      <w:r w:rsidR="005634AC">
        <w:t>e</w:t>
      </w:r>
      <w:r w:rsidR="00E83C51">
        <w:t>latie)</w:t>
      </w:r>
      <w:r w:rsidR="007463CB">
        <w:t>,</w:t>
      </w:r>
    </w:p>
    <w:p w:rsidR="00FE52E2" w:rsidRDefault="009125A6" w:rsidP="004C0C4B">
      <w:pPr>
        <w:pStyle w:val="Lijstalinea"/>
        <w:numPr>
          <w:ilvl w:val="0"/>
          <w:numId w:val="11"/>
        </w:numPr>
      </w:pPr>
      <w:r>
        <w:t>voor</w:t>
      </w:r>
      <w:r w:rsidR="00FE52E2">
        <w:t xml:space="preserve"> personeelsbeheer</w:t>
      </w:r>
      <w:r w:rsidR="001850EC">
        <w:t xml:space="preserve"> (rechtsgrond is contractuele relatie)</w:t>
      </w:r>
      <w:r w:rsidR="007463CB">
        <w:t>,</w:t>
      </w:r>
    </w:p>
    <w:p w:rsidR="00FE52E2" w:rsidRDefault="009125A6" w:rsidP="004C0C4B">
      <w:pPr>
        <w:pStyle w:val="Lijstalinea"/>
        <w:numPr>
          <w:ilvl w:val="0"/>
          <w:numId w:val="11"/>
        </w:numPr>
      </w:pPr>
      <w:r>
        <w:t>voor loonadministratie</w:t>
      </w:r>
      <w:r w:rsidR="001850EC">
        <w:t xml:space="preserve"> (rechtsgrond is contractuele relatie)</w:t>
      </w:r>
      <w:r w:rsidR="007463CB">
        <w:t>,</w:t>
      </w:r>
    </w:p>
    <w:p w:rsidR="009125A6" w:rsidRDefault="009125A6" w:rsidP="004C0C4B">
      <w:pPr>
        <w:pStyle w:val="Lijstalinea"/>
        <w:numPr>
          <w:ilvl w:val="0"/>
          <w:numId w:val="11"/>
        </w:numPr>
      </w:pPr>
      <w:r>
        <w:t>voor subsidiëringsaanvragen</w:t>
      </w:r>
      <w:r w:rsidR="001850EC">
        <w:t xml:space="preserve"> (rechtsgrond is gerechtvaa</w:t>
      </w:r>
      <w:r w:rsidR="00993BB3">
        <w:t>rdigd belang)</w:t>
      </w:r>
      <w:r w:rsidR="007463CB">
        <w:t>,</w:t>
      </w:r>
    </w:p>
    <w:p w:rsidR="009125A6" w:rsidRDefault="002C1AB2" w:rsidP="002C1AB2">
      <w:pPr>
        <w:pStyle w:val="Lijstalinea"/>
        <w:numPr>
          <w:ilvl w:val="0"/>
          <w:numId w:val="11"/>
        </w:numPr>
      </w:pPr>
      <w:r>
        <w:t xml:space="preserve">voor </w:t>
      </w:r>
      <w:r w:rsidR="009F5161">
        <w:t>financiële administratie</w:t>
      </w:r>
      <w:r w:rsidR="00E16A4E">
        <w:t xml:space="preserve"> (</w:t>
      </w:r>
      <w:r>
        <w:t>boekhoud</w:t>
      </w:r>
      <w:r w:rsidR="00775033">
        <w:t>ing</w:t>
      </w:r>
      <w:r w:rsidR="00E16A4E">
        <w:t>)</w:t>
      </w:r>
      <w:r w:rsidR="00993BB3">
        <w:t xml:space="preserve"> (rechtsgrond is gerechtvaardigd belang)</w:t>
      </w:r>
      <w:r w:rsidR="007463CB">
        <w:t>,</w:t>
      </w:r>
    </w:p>
    <w:p w:rsidR="00F70F25" w:rsidRDefault="00F70F25" w:rsidP="002C1AB2">
      <w:pPr>
        <w:pStyle w:val="Lijstalinea"/>
        <w:numPr>
          <w:ilvl w:val="0"/>
          <w:numId w:val="11"/>
        </w:numPr>
      </w:pPr>
      <w:r>
        <w:t>voor vorming</w:t>
      </w:r>
      <w:r w:rsidR="00993BB3">
        <w:t xml:space="preserve"> (rechtsgrond is contractuele relatie en wetgeving)</w:t>
      </w:r>
      <w:r w:rsidR="007463CB">
        <w:t>,</w:t>
      </w:r>
    </w:p>
    <w:p w:rsidR="00F70F25" w:rsidRDefault="00E11B9E" w:rsidP="00E11B9E">
      <w:pPr>
        <w:pStyle w:val="Lijstalinea"/>
        <w:numPr>
          <w:ilvl w:val="0"/>
          <w:numId w:val="11"/>
        </w:numPr>
      </w:pPr>
      <w:r>
        <w:t xml:space="preserve">beeldmateriaal in het kader van </w:t>
      </w:r>
      <w:r w:rsidR="00342700">
        <w:t xml:space="preserve">het </w:t>
      </w:r>
      <w:r>
        <w:t xml:space="preserve">garanderen </w:t>
      </w:r>
      <w:r w:rsidR="00342700">
        <w:t xml:space="preserve">van de </w:t>
      </w:r>
      <w:r>
        <w:t>veiligheid</w:t>
      </w:r>
      <w:r w:rsidR="00FB1735">
        <w:t xml:space="preserve"> </w:t>
      </w:r>
      <w:r w:rsidR="00993BB3">
        <w:t>(recht</w:t>
      </w:r>
      <w:r w:rsidR="00C0556F">
        <w:t>s</w:t>
      </w:r>
      <w:r w:rsidR="00993BB3">
        <w:t>grond is vitaal belang)</w:t>
      </w:r>
      <w:r w:rsidR="007463CB">
        <w:t>,</w:t>
      </w:r>
    </w:p>
    <w:p w:rsidR="002A0604" w:rsidRDefault="002A0604" w:rsidP="00E11B9E">
      <w:pPr>
        <w:pStyle w:val="Lijstalinea"/>
        <w:numPr>
          <w:ilvl w:val="0"/>
          <w:numId w:val="11"/>
        </w:numPr>
      </w:pPr>
      <w:r>
        <w:t xml:space="preserve">foto’s en beeldmateriaal in het kader van </w:t>
      </w:r>
      <w:r w:rsidR="00DA679E">
        <w:t xml:space="preserve">activiteiten </w:t>
      </w:r>
      <w:r w:rsidR="005449AB">
        <w:t>met</w:t>
      </w:r>
      <w:r w:rsidR="00E82257">
        <w:t xml:space="preserve"> jongeren en/of personeel </w:t>
      </w:r>
      <w:r w:rsidR="006A79D4">
        <w:t>(rechtsgrond is toestemming)</w:t>
      </w:r>
      <w:r w:rsidR="00A90B9F">
        <w:t xml:space="preserve">  </w:t>
      </w:r>
    </w:p>
    <w:p w:rsidR="00CC7033" w:rsidRDefault="008E0B51" w:rsidP="00E11B9E">
      <w:pPr>
        <w:pStyle w:val="Lijstalinea"/>
        <w:numPr>
          <w:ilvl w:val="0"/>
          <w:numId w:val="11"/>
        </w:numPr>
      </w:pPr>
      <w:r>
        <w:lastRenderedPageBreak/>
        <w:t xml:space="preserve">statistisch onderzoek (via BINC) voor </w:t>
      </w:r>
      <w:r w:rsidR="00342700">
        <w:t xml:space="preserve">de </w:t>
      </w:r>
      <w:r>
        <w:t>Vlaamse Overheid</w:t>
      </w:r>
      <w:r w:rsidR="00993BB3">
        <w:t xml:space="preserve"> (rechtsgrond is </w:t>
      </w:r>
      <w:r w:rsidR="00833D08">
        <w:t>wettelijke relatie)</w:t>
      </w:r>
      <w:r w:rsidR="007463CB">
        <w:t>,</w:t>
      </w:r>
    </w:p>
    <w:p w:rsidR="009F5161" w:rsidRDefault="009F5161" w:rsidP="00E11B9E">
      <w:pPr>
        <w:pStyle w:val="Lijstalinea"/>
        <w:numPr>
          <w:ilvl w:val="0"/>
          <w:numId w:val="11"/>
        </w:numPr>
      </w:pPr>
      <w:r>
        <w:t>communicatie</w:t>
      </w:r>
      <w:r w:rsidR="00F3120C">
        <w:t xml:space="preserve"> intern en extern</w:t>
      </w:r>
      <w:r w:rsidR="002F1646">
        <w:t xml:space="preserve"> (rechtsgrond is contractuele relatie)</w:t>
      </w:r>
      <w:r w:rsidR="007463CB">
        <w:t>.</w:t>
      </w:r>
    </w:p>
    <w:p w:rsidR="00524D3E" w:rsidRDefault="00524D3E" w:rsidP="00524D3E">
      <w:pPr>
        <w:pStyle w:val="Lijstalinea"/>
      </w:pPr>
    </w:p>
    <w:p w:rsidR="00DB7A02" w:rsidRDefault="009F4AD8" w:rsidP="00976401">
      <w:pPr>
        <w:pStyle w:val="Lijstalinea"/>
        <w:ind w:left="0"/>
        <w:jc w:val="both"/>
      </w:pPr>
      <w:r>
        <w:t xml:space="preserve">Gezien </w:t>
      </w:r>
      <w:r w:rsidR="004445FF">
        <w:t>volgens</w:t>
      </w:r>
      <w:r w:rsidR="00080220">
        <w:t xml:space="preserve"> </w:t>
      </w:r>
      <w:r>
        <w:t xml:space="preserve">de </w:t>
      </w:r>
      <w:r w:rsidR="00080220">
        <w:t>missie</w:t>
      </w:r>
      <w:r>
        <w:t xml:space="preserve"> van vzw Huize Sint</w:t>
      </w:r>
      <w:r w:rsidR="00EF7E61">
        <w:t xml:space="preserve">-Vincentius de begeleiding aan jongeren en hun gezin </w:t>
      </w:r>
      <w:r w:rsidR="00080220">
        <w:t>een kernopdracht is</w:t>
      </w:r>
      <w:r w:rsidR="00EF7E61">
        <w:t xml:space="preserve">, </w:t>
      </w:r>
      <w:r w:rsidR="00A40D94">
        <w:t xml:space="preserve">neemt </w:t>
      </w:r>
      <w:r w:rsidR="00EF7E61">
        <w:t xml:space="preserve">de verwerking van persoonsgegevens van minderjarigen </w:t>
      </w:r>
      <w:r w:rsidR="00A40D94">
        <w:t xml:space="preserve">een </w:t>
      </w:r>
      <w:r w:rsidR="00170EBC">
        <w:t xml:space="preserve">vanzelfsprekende plaats in binnen deze privacyverklaring. </w:t>
      </w:r>
      <w:r w:rsidR="00AF75C0">
        <w:t>Het samenstellen en gebruiken van een dossier is hierbij een wettelijke verplichting (</w:t>
      </w:r>
      <w:r w:rsidR="00234C19">
        <w:t>Decreet Rechtspositie Minderjarigen in de</w:t>
      </w:r>
      <w:r w:rsidR="006348A3">
        <w:t xml:space="preserve"> Integrale J</w:t>
      </w:r>
      <w:r w:rsidR="00234C19">
        <w:t>eugdhulp en</w:t>
      </w:r>
      <w:r w:rsidR="006348A3">
        <w:t xml:space="preserve"> Besluit erkenningsvoorwaarden en subsidienormen voor organisaties jeugdhulp).</w:t>
      </w:r>
      <w:r w:rsidR="009E7339">
        <w:t xml:space="preserve"> </w:t>
      </w:r>
    </w:p>
    <w:p w:rsidR="009E7339" w:rsidRDefault="009E7339" w:rsidP="00DB7A02">
      <w:pPr>
        <w:pStyle w:val="Lijstalinea"/>
        <w:ind w:left="0"/>
      </w:pPr>
    </w:p>
    <w:p w:rsidR="00715F3A" w:rsidRDefault="00715F3A" w:rsidP="00DB7A02">
      <w:pPr>
        <w:pStyle w:val="Lijstalinea"/>
        <w:ind w:left="0"/>
      </w:pPr>
      <w:r>
        <w:t>Jongeren die minstens 12 j zijn en de opvoedingsverantwoordelijken voor jongeren onder de leeftijd van  12 jaar geven hun expliciete toestemming voor de opstart van de hulpverlening. Tevens hebben zij vóór en bij de opstart kennis</w:t>
      </w:r>
      <w:r w:rsidR="004445FF">
        <w:t xml:space="preserve"> </w:t>
      </w:r>
      <w:r>
        <w:t>genomen van de manier waarop hun persoonsgegevens in VZW Huize Sint-Vincentius verwerkt worden en welke hun rechten hierbij zijn.</w:t>
      </w:r>
    </w:p>
    <w:p w:rsidR="00715F3A" w:rsidRDefault="00715F3A" w:rsidP="00DB7A02">
      <w:pPr>
        <w:pStyle w:val="Lijstalinea"/>
        <w:ind w:left="0"/>
      </w:pPr>
    </w:p>
    <w:p w:rsidR="004C226E" w:rsidRDefault="00540482" w:rsidP="007625DA">
      <w:pPr>
        <w:pStyle w:val="Lijstalinea"/>
        <w:ind w:left="0"/>
        <w:rPr>
          <w:color w:val="0070C0"/>
          <w:sz w:val="24"/>
          <w:szCs w:val="24"/>
        </w:rPr>
      </w:pPr>
      <w:r>
        <w:rPr>
          <w:color w:val="0070C0"/>
          <w:sz w:val="24"/>
          <w:szCs w:val="24"/>
        </w:rPr>
        <w:t>Welke gegevens verzamelen wij?</w:t>
      </w:r>
    </w:p>
    <w:p w:rsidR="00472756" w:rsidRDefault="00472756" w:rsidP="007625DA">
      <w:pPr>
        <w:pStyle w:val="Lijstalinea"/>
        <w:ind w:left="0"/>
        <w:rPr>
          <w:color w:val="0070C0"/>
          <w:sz w:val="24"/>
          <w:szCs w:val="24"/>
        </w:rPr>
      </w:pPr>
    </w:p>
    <w:p w:rsidR="00A1102A" w:rsidRDefault="00A1102A" w:rsidP="00A1102A">
      <w:pPr>
        <w:pStyle w:val="Lijstalinea"/>
        <w:numPr>
          <w:ilvl w:val="0"/>
          <w:numId w:val="13"/>
        </w:numPr>
      </w:pPr>
      <w:r>
        <w:t>Persoonlijke identiteitsgegevens: naam, voornaam, adres, telefoonnummer, e-mail</w:t>
      </w:r>
      <w:r w:rsidR="00FB1876">
        <w:t>;</w:t>
      </w:r>
    </w:p>
    <w:p w:rsidR="00A1102A" w:rsidRDefault="00A1102A" w:rsidP="00A1102A">
      <w:pPr>
        <w:pStyle w:val="Lijstalinea"/>
        <w:numPr>
          <w:ilvl w:val="0"/>
          <w:numId w:val="13"/>
        </w:numPr>
      </w:pPr>
      <w:r>
        <w:t>Identiteitsgegevens uitgegeven door overheid: identiteitskaartnummer, rijksregisternummer</w:t>
      </w:r>
      <w:r w:rsidR="00FB1876">
        <w:t>;</w:t>
      </w:r>
    </w:p>
    <w:p w:rsidR="00A1102A" w:rsidRDefault="00772B4D" w:rsidP="00A1102A">
      <w:pPr>
        <w:pStyle w:val="Lijstalinea"/>
        <w:numPr>
          <w:ilvl w:val="0"/>
          <w:numId w:val="13"/>
        </w:numPr>
      </w:pPr>
      <w:r>
        <w:t>Persoonlijke kenmerken</w:t>
      </w:r>
      <w:r w:rsidR="00A1102A">
        <w:t>: geslacht, geboortedatum, geboorteplaats, nationaliteit</w:t>
      </w:r>
      <w:r w:rsidR="0039124D">
        <w:t>;</w:t>
      </w:r>
    </w:p>
    <w:p w:rsidR="00A1102A" w:rsidRDefault="00F3120C" w:rsidP="00A1102A">
      <w:pPr>
        <w:pStyle w:val="Lijstalinea"/>
        <w:numPr>
          <w:ilvl w:val="0"/>
          <w:numId w:val="13"/>
        </w:numPr>
      </w:pPr>
      <w:r>
        <w:t>B</w:t>
      </w:r>
      <w:r w:rsidR="00A1102A">
        <w:t>etaalgegevens, individuele rekeningen, ,…</w:t>
      </w:r>
      <w:r w:rsidR="0039124D">
        <w:t xml:space="preserve"> ;</w:t>
      </w:r>
    </w:p>
    <w:p w:rsidR="0088377B" w:rsidRDefault="00D45D0D" w:rsidP="00A1102A">
      <w:pPr>
        <w:pStyle w:val="Lijstalinea"/>
        <w:numPr>
          <w:ilvl w:val="0"/>
          <w:numId w:val="13"/>
        </w:numPr>
      </w:pPr>
      <w:r>
        <w:t>G</w:t>
      </w:r>
      <w:r w:rsidR="0088377B">
        <w:t>ezondheidsgegevens</w:t>
      </w:r>
      <w:r>
        <w:t>: ziektebriefjes</w:t>
      </w:r>
      <w:r w:rsidR="00700399">
        <w:t xml:space="preserve"> medewerkers</w:t>
      </w:r>
      <w:r w:rsidR="0033227E">
        <w:t xml:space="preserve">, gezondheidsgegevens </w:t>
      </w:r>
      <w:proofErr w:type="spellStart"/>
      <w:r w:rsidR="0033227E">
        <w:t>i.k.v</w:t>
      </w:r>
      <w:proofErr w:type="spellEnd"/>
      <w:r w:rsidR="0033227E">
        <w:t>. medische handelingen onder toezicht arts, …</w:t>
      </w:r>
      <w:r w:rsidR="0039124D">
        <w:t xml:space="preserve"> ;</w:t>
      </w:r>
    </w:p>
    <w:p w:rsidR="00447262" w:rsidRDefault="00447262" w:rsidP="0066186B">
      <w:pPr>
        <w:pStyle w:val="Lijstalinea"/>
        <w:numPr>
          <w:ilvl w:val="0"/>
          <w:numId w:val="13"/>
        </w:numPr>
      </w:pPr>
      <w:r>
        <w:t xml:space="preserve">Attesten </w:t>
      </w:r>
      <w:r w:rsidR="00A1102A">
        <w:t xml:space="preserve">en documenten </w:t>
      </w:r>
      <w:r w:rsidR="00DC762A">
        <w:t xml:space="preserve">in functie van contractuele </w:t>
      </w:r>
      <w:r w:rsidR="00D57809">
        <w:t>overeenkomst</w:t>
      </w:r>
      <w:r w:rsidR="007463CB">
        <w:t>;</w:t>
      </w:r>
    </w:p>
    <w:p w:rsidR="00B237F2" w:rsidRDefault="00B237F2" w:rsidP="0066186B">
      <w:pPr>
        <w:pStyle w:val="Lijstalinea"/>
        <w:numPr>
          <w:ilvl w:val="0"/>
          <w:numId w:val="13"/>
        </w:numPr>
      </w:pPr>
      <w:r>
        <w:t>Foto’s en beeldmateriaal</w:t>
      </w:r>
      <w:r w:rsidR="007463CB">
        <w:t>;</w:t>
      </w:r>
    </w:p>
    <w:p w:rsidR="00C75FF9" w:rsidRDefault="00C75FF9" w:rsidP="0066186B">
      <w:pPr>
        <w:pStyle w:val="Lijstalinea"/>
        <w:numPr>
          <w:ilvl w:val="0"/>
          <w:numId w:val="13"/>
        </w:numPr>
      </w:pPr>
      <w:r>
        <w:t>Loongegevens</w:t>
      </w:r>
      <w:r w:rsidR="007463CB">
        <w:t>;</w:t>
      </w:r>
    </w:p>
    <w:p w:rsidR="00C75FF9" w:rsidRDefault="003A7CB0" w:rsidP="0066186B">
      <w:pPr>
        <w:pStyle w:val="Lijstalinea"/>
        <w:numPr>
          <w:ilvl w:val="0"/>
          <w:numId w:val="13"/>
        </w:numPr>
      </w:pPr>
      <w:r>
        <w:t>Functioneringsgegevens</w:t>
      </w:r>
      <w:r w:rsidR="007463CB">
        <w:t>;</w:t>
      </w:r>
    </w:p>
    <w:p w:rsidR="003A7CB0" w:rsidRDefault="009F6D4F" w:rsidP="0066186B">
      <w:pPr>
        <w:pStyle w:val="Lijstalinea"/>
        <w:numPr>
          <w:ilvl w:val="0"/>
          <w:numId w:val="13"/>
        </w:numPr>
      </w:pPr>
      <w:r>
        <w:t>V</w:t>
      </w:r>
      <w:r w:rsidR="003A7CB0">
        <w:t>ormingsgegevens</w:t>
      </w:r>
      <w:r w:rsidR="007463CB">
        <w:t>;</w:t>
      </w:r>
    </w:p>
    <w:p w:rsidR="009F6D4F" w:rsidRDefault="00BF0253" w:rsidP="00BF0253">
      <w:pPr>
        <w:pStyle w:val="Lijstalinea"/>
        <w:numPr>
          <w:ilvl w:val="0"/>
          <w:numId w:val="13"/>
        </w:numPr>
        <w:spacing w:after="0"/>
      </w:pPr>
      <w:r>
        <w:t>A</w:t>
      </w:r>
      <w:r w:rsidR="009F6D4F">
        <w:t>rbeidsprestatiegegevens</w:t>
      </w:r>
      <w:r w:rsidR="007463CB">
        <w:t>.</w:t>
      </w:r>
    </w:p>
    <w:p w:rsidR="00540482" w:rsidRPr="00540482" w:rsidRDefault="00540482" w:rsidP="007625DA">
      <w:pPr>
        <w:pStyle w:val="Lijstalinea"/>
        <w:ind w:left="0"/>
      </w:pPr>
    </w:p>
    <w:p w:rsidR="00876903" w:rsidRDefault="009C065F" w:rsidP="009C065F">
      <w:pPr>
        <w:pStyle w:val="Lijstalinea"/>
        <w:ind w:left="0"/>
        <w:rPr>
          <w:color w:val="0070C0"/>
          <w:sz w:val="24"/>
          <w:szCs w:val="24"/>
        </w:rPr>
      </w:pPr>
      <w:r>
        <w:rPr>
          <w:color w:val="0070C0"/>
          <w:sz w:val="24"/>
          <w:szCs w:val="24"/>
        </w:rPr>
        <w:t>Wie ontvangt de gege</w:t>
      </w:r>
      <w:r w:rsidR="00173082">
        <w:rPr>
          <w:color w:val="0070C0"/>
          <w:sz w:val="24"/>
          <w:szCs w:val="24"/>
        </w:rPr>
        <w:t>vens?</w:t>
      </w:r>
    </w:p>
    <w:p w:rsidR="001D09CB" w:rsidRDefault="001D09CB" w:rsidP="009C065F">
      <w:pPr>
        <w:pStyle w:val="Lijstalinea"/>
        <w:ind w:left="0"/>
        <w:rPr>
          <w:color w:val="0070C0"/>
          <w:sz w:val="24"/>
          <w:szCs w:val="24"/>
        </w:rPr>
      </w:pPr>
    </w:p>
    <w:p w:rsidR="00173082" w:rsidRPr="0021105C" w:rsidRDefault="00173082" w:rsidP="001D7B42">
      <w:pPr>
        <w:pStyle w:val="Lijstalinea"/>
        <w:ind w:left="360"/>
        <w:rPr>
          <w:color w:val="0070C0"/>
        </w:rPr>
      </w:pPr>
      <w:r w:rsidRPr="0021105C">
        <w:rPr>
          <w:color w:val="0070C0"/>
        </w:rPr>
        <w:t>A. Interne ontvangers</w:t>
      </w:r>
    </w:p>
    <w:p w:rsidR="00EA633B" w:rsidRPr="0021105C" w:rsidRDefault="00EA633B" w:rsidP="001D7B42">
      <w:pPr>
        <w:pStyle w:val="Lijstalinea"/>
        <w:numPr>
          <w:ilvl w:val="0"/>
          <w:numId w:val="16"/>
        </w:numPr>
      </w:pPr>
      <w:r w:rsidRPr="0021105C">
        <w:t>begeleiders, coördinatoren verbonden aan de afdeling en directie</w:t>
      </w:r>
      <w:r w:rsidR="00F30703" w:rsidRPr="0021105C">
        <w:t xml:space="preserve"> </w:t>
      </w:r>
      <w:r w:rsidR="00FB1876">
        <w:t>in functie van de hulpverlening;</w:t>
      </w:r>
    </w:p>
    <w:p w:rsidR="00173082" w:rsidRPr="0021105C" w:rsidRDefault="00060E57" w:rsidP="001D7B42">
      <w:pPr>
        <w:pStyle w:val="Lijstalinea"/>
        <w:numPr>
          <w:ilvl w:val="0"/>
          <w:numId w:val="16"/>
        </w:numPr>
      </w:pPr>
      <w:r w:rsidRPr="0021105C">
        <w:t>medewerkers pe</w:t>
      </w:r>
      <w:r w:rsidR="001D7B42" w:rsidRPr="0021105C">
        <w:t>rsoneelsdienst voor personeelsbeheer, loonadministratie</w:t>
      </w:r>
      <w:r w:rsidR="00FB1876">
        <w:t>;</w:t>
      </w:r>
    </w:p>
    <w:p w:rsidR="003B4605" w:rsidRPr="0021105C" w:rsidRDefault="004E2DCC" w:rsidP="001D7B42">
      <w:pPr>
        <w:pStyle w:val="Lijstalinea"/>
        <w:numPr>
          <w:ilvl w:val="0"/>
          <w:numId w:val="16"/>
        </w:numPr>
      </w:pPr>
      <w:r w:rsidRPr="0021105C">
        <w:t>medewerkers boekhouding</w:t>
      </w:r>
      <w:r w:rsidR="00FB1876">
        <w:t>;</w:t>
      </w:r>
      <w:r w:rsidRPr="0021105C">
        <w:t xml:space="preserve"> </w:t>
      </w:r>
    </w:p>
    <w:p w:rsidR="004E2DCC" w:rsidRPr="0021105C" w:rsidRDefault="004E2DCC" w:rsidP="001D7B42">
      <w:pPr>
        <w:pStyle w:val="Lijstalinea"/>
        <w:numPr>
          <w:ilvl w:val="0"/>
          <w:numId w:val="16"/>
        </w:numPr>
      </w:pPr>
      <w:r w:rsidRPr="0021105C">
        <w:t>medewerkers secreta</w:t>
      </w:r>
      <w:r w:rsidR="006D3E0D" w:rsidRPr="0021105C">
        <w:t>riaat voor dienstve</w:t>
      </w:r>
      <w:r w:rsidR="00DC3828" w:rsidRPr="0021105C">
        <w:t>rlening op basis van erkenningsbesluit</w:t>
      </w:r>
      <w:r w:rsidR="00FB1876">
        <w:t>;</w:t>
      </w:r>
    </w:p>
    <w:p w:rsidR="00DC3828" w:rsidRPr="0021105C" w:rsidRDefault="00DC3828" w:rsidP="001D7B42">
      <w:pPr>
        <w:pStyle w:val="Lijstalinea"/>
        <w:numPr>
          <w:ilvl w:val="0"/>
          <w:numId w:val="16"/>
        </w:numPr>
      </w:pPr>
      <w:r w:rsidRPr="0021105C">
        <w:t xml:space="preserve">medewerkers secretariaat </w:t>
      </w:r>
      <w:r w:rsidR="00F3120C" w:rsidRPr="0021105C">
        <w:t>voor externe communicatie</w:t>
      </w:r>
      <w:r w:rsidR="00FB1876">
        <w:t>;</w:t>
      </w:r>
    </w:p>
    <w:p w:rsidR="00D13B90" w:rsidRPr="0021105C" w:rsidRDefault="00D13B90" w:rsidP="001D7B42">
      <w:pPr>
        <w:pStyle w:val="Lijstalinea"/>
        <w:numPr>
          <w:ilvl w:val="0"/>
          <w:numId w:val="16"/>
        </w:numPr>
      </w:pPr>
      <w:r w:rsidRPr="0021105C">
        <w:t>medewerkers bevoegd voor werving, coaching en evalueren medewerkers</w:t>
      </w:r>
      <w:r w:rsidR="00FB1876">
        <w:t>;</w:t>
      </w:r>
    </w:p>
    <w:p w:rsidR="002C36E5" w:rsidRPr="0021105C" w:rsidRDefault="002C36E5" w:rsidP="001D7B42">
      <w:pPr>
        <w:pStyle w:val="Lijstalinea"/>
        <w:numPr>
          <w:ilvl w:val="0"/>
          <w:numId w:val="16"/>
        </w:numPr>
      </w:pPr>
      <w:r w:rsidRPr="0021105C">
        <w:t>interne preventie-adviseur</w:t>
      </w:r>
      <w:r w:rsidR="00FB1876">
        <w:t>;</w:t>
      </w:r>
    </w:p>
    <w:p w:rsidR="002C36E5" w:rsidRPr="0021105C" w:rsidRDefault="002C36E5" w:rsidP="001D7B42">
      <w:pPr>
        <w:pStyle w:val="Lijstalinea"/>
        <w:numPr>
          <w:ilvl w:val="0"/>
          <w:numId w:val="16"/>
        </w:numPr>
      </w:pPr>
      <w:r w:rsidRPr="0021105C">
        <w:t>interne vertrouwen</w:t>
      </w:r>
      <w:r w:rsidR="00CF5C27">
        <w:t>s</w:t>
      </w:r>
      <w:r w:rsidRPr="0021105C">
        <w:t>persoon</w:t>
      </w:r>
      <w:r w:rsidR="00FB1876">
        <w:t>.</w:t>
      </w:r>
    </w:p>
    <w:p w:rsidR="00EA633B" w:rsidRPr="0021105C" w:rsidRDefault="00EA633B" w:rsidP="00EA633B">
      <w:pPr>
        <w:pStyle w:val="Lijstalinea"/>
        <w:ind w:left="1080"/>
      </w:pPr>
    </w:p>
    <w:p w:rsidR="001D09CB" w:rsidRDefault="00173082" w:rsidP="00CE0E50">
      <w:pPr>
        <w:pStyle w:val="Lijstalinea"/>
        <w:ind w:left="360"/>
        <w:rPr>
          <w:color w:val="0070C0"/>
        </w:rPr>
      </w:pPr>
      <w:r w:rsidRPr="0021105C">
        <w:rPr>
          <w:color w:val="0070C0"/>
        </w:rPr>
        <w:t xml:space="preserve">B. </w:t>
      </w:r>
      <w:r w:rsidR="00096248">
        <w:rPr>
          <w:color w:val="0070C0"/>
        </w:rPr>
        <w:t>E</w:t>
      </w:r>
      <w:r w:rsidRPr="0021105C">
        <w:rPr>
          <w:color w:val="0070C0"/>
        </w:rPr>
        <w:t>xterne ontvangers</w:t>
      </w:r>
    </w:p>
    <w:p w:rsidR="00822C8D" w:rsidRDefault="00822C8D" w:rsidP="00836B77">
      <w:pPr>
        <w:pStyle w:val="Lijstalinea"/>
        <w:ind w:left="360"/>
        <w:jc w:val="both"/>
      </w:pPr>
      <w:r>
        <w:t>Ingeval dit noodzakelijk is voor de uitvoering van de hierboven bes</w:t>
      </w:r>
      <w:r w:rsidR="005A1BB2">
        <w:t>c</w:t>
      </w:r>
      <w:r>
        <w:t>h</w:t>
      </w:r>
      <w:r w:rsidR="005A1BB2">
        <w:t xml:space="preserve">reven doelen kunnen wij persoonsgegevens verstrekken aan </w:t>
      </w:r>
      <w:r w:rsidR="00604B7C">
        <w:t>derde partijen. Zo maken wij gebruik van volgende derden:</w:t>
      </w:r>
    </w:p>
    <w:p w:rsidR="00604B7C" w:rsidRPr="00822C8D" w:rsidRDefault="00604B7C" w:rsidP="00CE0E50">
      <w:pPr>
        <w:pStyle w:val="Lijstalinea"/>
        <w:ind w:left="360"/>
      </w:pPr>
    </w:p>
    <w:p w:rsidR="00CE0E50" w:rsidRPr="0021105C" w:rsidRDefault="00CE0E50" w:rsidP="00CE0E50">
      <w:pPr>
        <w:pStyle w:val="Lijstalinea"/>
        <w:numPr>
          <w:ilvl w:val="0"/>
          <w:numId w:val="18"/>
        </w:numPr>
      </w:pPr>
      <w:r w:rsidRPr="0021105C">
        <w:t xml:space="preserve">externe dienst voor preventie </w:t>
      </w:r>
      <w:r w:rsidR="0088377B" w:rsidRPr="0021105C">
        <w:t>en bescherming op het werk</w:t>
      </w:r>
      <w:r w:rsidR="0039124D">
        <w:t>;</w:t>
      </w:r>
    </w:p>
    <w:p w:rsidR="0088377B" w:rsidRPr="0021105C" w:rsidRDefault="0088377B" w:rsidP="00CE0E50">
      <w:pPr>
        <w:pStyle w:val="Lijstalinea"/>
        <w:numPr>
          <w:ilvl w:val="0"/>
          <w:numId w:val="18"/>
        </w:numPr>
      </w:pPr>
      <w:r w:rsidRPr="0021105C">
        <w:t>arbeidsgeneesheer</w:t>
      </w:r>
      <w:r w:rsidR="0039124D">
        <w:t>;</w:t>
      </w:r>
    </w:p>
    <w:p w:rsidR="0088377B" w:rsidRDefault="00473942" w:rsidP="00CE0E50">
      <w:pPr>
        <w:pStyle w:val="Lijstalinea"/>
        <w:numPr>
          <w:ilvl w:val="0"/>
          <w:numId w:val="18"/>
        </w:numPr>
      </w:pPr>
      <w:r>
        <w:lastRenderedPageBreak/>
        <w:t>externe dienst voor het verzorgen van de internetomgeving (webhosting)</w:t>
      </w:r>
      <w:r w:rsidR="0039124D">
        <w:t>;</w:t>
      </w:r>
    </w:p>
    <w:p w:rsidR="00473942" w:rsidRDefault="00473942" w:rsidP="00CE0E50">
      <w:pPr>
        <w:pStyle w:val="Lijstalinea"/>
        <w:numPr>
          <w:ilvl w:val="0"/>
          <w:numId w:val="18"/>
        </w:numPr>
      </w:pPr>
      <w:r>
        <w:t xml:space="preserve">externe dienst voor het verzorgen van </w:t>
      </w:r>
      <w:r w:rsidR="002513E3">
        <w:t>IT-infrastructuur</w:t>
      </w:r>
      <w:r w:rsidR="0039124D">
        <w:t>;</w:t>
      </w:r>
    </w:p>
    <w:p w:rsidR="002513E3" w:rsidRDefault="002513E3" w:rsidP="00CE0E50">
      <w:pPr>
        <w:pStyle w:val="Lijstalinea"/>
        <w:numPr>
          <w:ilvl w:val="0"/>
          <w:numId w:val="18"/>
        </w:numPr>
      </w:pPr>
      <w:r>
        <w:t xml:space="preserve">externe dienst voor het </w:t>
      </w:r>
      <w:r w:rsidR="00A81912">
        <w:t>verzorgen (en verspre</w:t>
      </w:r>
      <w:r w:rsidR="0039124D">
        <w:t xml:space="preserve">iden) van interne en/of externe </w:t>
      </w:r>
      <w:r w:rsidR="002972AD">
        <w:t>documentatie- of communicatiemateriaal</w:t>
      </w:r>
      <w:r w:rsidR="0039124D">
        <w:t>;</w:t>
      </w:r>
    </w:p>
    <w:p w:rsidR="002972AD" w:rsidRPr="0021105C" w:rsidRDefault="002972AD" w:rsidP="00CE0E50">
      <w:pPr>
        <w:pStyle w:val="Lijstalinea"/>
        <w:numPr>
          <w:ilvl w:val="0"/>
          <w:numId w:val="18"/>
        </w:numPr>
      </w:pPr>
      <w:r>
        <w:t>samenwerkende banken</w:t>
      </w:r>
      <w:r w:rsidR="0039124D">
        <w:t>.</w:t>
      </w:r>
    </w:p>
    <w:p w:rsidR="001D09CB" w:rsidRDefault="001D09CB" w:rsidP="001D7B42">
      <w:pPr>
        <w:pStyle w:val="Lijstalinea"/>
        <w:ind w:left="360"/>
        <w:rPr>
          <w:color w:val="0070C0"/>
          <w:sz w:val="24"/>
          <w:szCs w:val="24"/>
        </w:rPr>
      </w:pPr>
    </w:p>
    <w:p w:rsidR="00E9761B" w:rsidRDefault="00DA122C" w:rsidP="00836B77">
      <w:pPr>
        <w:tabs>
          <w:tab w:val="left" w:pos="284"/>
        </w:tabs>
        <w:ind w:left="426"/>
        <w:jc w:val="both"/>
      </w:pPr>
      <w:r>
        <w:t>Met deze partijen (verwerkers)</w:t>
      </w:r>
      <w:r w:rsidR="009C0043">
        <w:t xml:space="preserve"> hebben we een verwerkersovereenkomst. Hierin</w:t>
      </w:r>
      <w:r>
        <w:t xml:space="preserve"> maken wij de nodige a</w:t>
      </w:r>
      <w:r w:rsidR="00DC6490">
        <w:t xml:space="preserve">fspraken om de beveiliging van de </w:t>
      </w:r>
      <w:r>
        <w:t>persoonsgegevens te waarbor</w:t>
      </w:r>
      <w:r w:rsidR="00DC6490">
        <w:t xml:space="preserve">gen. </w:t>
      </w:r>
      <w:r w:rsidR="007C4D01">
        <w:t xml:space="preserve">Wij geven nooit persoonsgegevens door aan andere partijen waarmee we geen verwerkersovereenkomst hebben afgesloten. </w:t>
      </w:r>
    </w:p>
    <w:p w:rsidR="00DA122C" w:rsidRDefault="00512BF2" w:rsidP="00FA5292">
      <w:pPr>
        <w:spacing w:line="276" w:lineRule="auto"/>
        <w:ind w:left="426"/>
        <w:jc w:val="both"/>
      </w:pPr>
      <w:r>
        <w:t xml:space="preserve">Binnen het kader van de hulpverlening hebben we een rapportageplicht t.a.v. consulent en jeugdrechter. </w:t>
      </w:r>
      <w:r w:rsidR="003B044A">
        <w:t xml:space="preserve">De inhoud van deze verslagen zijn telkens met </w:t>
      </w:r>
      <w:r w:rsidR="003352E4">
        <w:t xml:space="preserve">betrokken </w:t>
      </w:r>
      <w:r w:rsidR="003B044A">
        <w:t xml:space="preserve">jongeren en context besproken. </w:t>
      </w:r>
      <w:r w:rsidR="00C801AB">
        <w:t>Bepaalde p</w:t>
      </w:r>
      <w:r w:rsidR="007D738B">
        <w:t>ersoonsgegevens en –informatie kunnen aan andere personen die aan hetzelfde beroepsgeheim gebonden zijn</w:t>
      </w:r>
      <w:r w:rsidR="00EC2DC0">
        <w:t xml:space="preserve"> </w:t>
      </w:r>
      <w:r w:rsidR="00747A3B">
        <w:t xml:space="preserve">en deze informatie gebruiken in het kader van </w:t>
      </w:r>
      <w:r w:rsidR="002567E8">
        <w:t xml:space="preserve">de hulpverlening </w:t>
      </w:r>
      <w:r w:rsidR="003941EE">
        <w:t>aan betrokkenen</w:t>
      </w:r>
      <w:r w:rsidR="002567E8">
        <w:t xml:space="preserve">, doorgegeven worden. </w:t>
      </w:r>
      <w:r w:rsidR="00650A1B">
        <w:t>H</w:t>
      </w:r>
      <w:r w:rsidR="0086553E">
        <w:t xml:space="preserve">ierbij wordt enkel die informatie gegeven </w:t>
      </w:r>
      <w:r w:rsidR="00A06806">
        <w:t xml:space="preserve">welke </w:t>
      </w:r>
      <w:r w:rsidR="0086553E">
        <w:t xml:space="preserve">nodig </w:t>
      </w:r>
      <w:r w:rsidR="00650A1B">
        <w:t>en noodzakelijk</w:t>
      </w:r>
      <w:r w:rsidR="00A06806">
        <w:t xml:space="preserve"> is</w:t>
      </w:r>
      <w:r w:rsidR="00650A1B">
        <w:t xml:space="preserve"> </w:t>
      </w:r>
      <w:r w:rsidR="0086553E">
        <w:t>voor het doel</w:t>
      </w:r>
      <w:r w:rsidR="00650A1B">
        <w:t>.</w:t>
      </w:r>
      <w:r w:rsidR="0086553E">
        <w:t xml:space="preserve"> </w:t>
      </w:r>
      <w:r w:rsidR="00CF2CD6">
        <w:t>D</w:t>
      </w:r>
      <w:r w:rsidR="002567E8">
        <w:t xml:space="preserve">it kan evenwel niet zonder de </w:t>
      </w:r>
      <w:r w:rsidR="00D7149B">
        <w:t>expliciete (schriftelijke)</w:t>
      </w:r>
      <w:r w:rsidR="002567E8">
        <w:t xml:space="preserve"> toestemming van de jongere of opvoedingsverantwoordelijke</w:t>
      </w:r>
      <w:r w:rsidR="00CF2CD6">
        <w:t>(n)</w:t>
      </w:r>
      <w:r w:rsidR="002567E8">
        <w:t>.</w:t>
      </w:r>
      <w:r w:rsidR="00DA122C">
        <w:t xml:space="preserve"> </w:t>
      </w:r>
      <w:r w:rsidR="00200B36">
        <w:t>De betrokkene</w:t>
      </w:r>
      <w:r w:rsidR="00DA122C">
        <w:t xml:space="preserve"> heeft het recht deze toestemming ten allen tijde in te trekken, zonder dat dit afbreuk doet aan de rechtmatigheid van de verwerking</w:t>
      </w:r>
      <w:r w:rsidR="00196D65">
        <w:t>.</w:t>
      </w:r>
      <w:r w:rsidR="00DA122C">
        <w:t xml:space="preserve"> </w:t>
      </w:r>
    </w:p>
    <w:p w:rsidR="00DA122C" w:rsidRDefault="00B0123B" w:rsidP="00836B77">
      <w:pPr>
        <w:jc w:val="both"/>
      </w:pPr>
      <w:r>
        <w:t>Wij verstrekken</w:t>
      </w:r>
      <w:r w:rsidR="00DA122C">
        <w:t xml:space="preserve"> geen persoonsgegevens aan partijen welke gevestigd zijn buiten de EU. </w:t>
      </w:r>
    </w:p>
    <w:p w:rsidR="004216FB" w:rsidRDefault="00BE06C3" w:rsidP="00836B77">
      <w:pPr>
        <w:pStyle w:val="Kop1"/>
        <w:jc w:val="both"/>
        <w:rPr>
          <w:color w:val="0070C0"/>
          <w:sz w:val="24"/>
          <w:szCs w:val="24"/>
        </w:rPr>
      </w:pPr>
      <w:r>
        <w:rPr>
          <w:color w:val="0070C0"/>
          <w:sz w:val="24"/>
          <w:szCs w:val="24"/>
        </w:rPr>
        <w:t>Hoe lang bewaren wij de persoonsgegevens?</w:t>
      </w:r>
    </w:p>
    <w:p w:rsidR="00A30B49" w:rsidRDefault="00537E13" w:rsidP="00F5529F">
      <w:pPr>
        <w:spacing w:line="276" w:lineRule="auto"/>
        <w:jc w:val="both"/>
      </w:pPr>
      <w:r>
        <w:t>VZW Huize Sint-Vincentius</w:t>
      </w:r>
      <w:r w:rsidR="008F3771">
        <w:t xml:space="preserve"> bewaa</w:t>
      </w:r>
      <w:r w:rsidR="00820FE4">
        <w:t xml:space="preserve">rt persoonsgegevens </w:t>
      </w:r>
      <w:r w:rsidR="004516A6">
        <w:t xml:space="preserve">volgens de criteria van de AVG. </w:t>
      </w:r>
      <w:r w:rsidR="003266C8">
        <w:t xml:space="preserve">De wetgeving geeft hierbij </w:t>
      </w:r>
      <w:r w:rsidR="00720DF9">
        <w:t xml:space="preserve">meestal </w:t>
      </w:r>
      <w:r w:rsidR="003266C8">
        <w:t xml:space="preserve">een richtinggevend kader. </w:t>
      </w:r>
      <w:r w:rsidR="00EF1AE8">
        <w:t>Zo</w:t>
      </w:r>
      <w:r w:rsidR="00A30B49">
        <w:t xml:space="preserve"> bewaart</w:t>
      </w:r>
      <w:r w:rsidR="00EF1AE8">
        <w:t xml:space="preserve"> de organisatie </w:t>
      </w:r>
      <w:r w:rsidR="00E90F07">
        <w:t xml:space="preserve">(Besluit erkenningsvoorwaarden </w:t>
      </w:r>
      <w:r w:rsidR="0057509F">
        <w:t>zie boven)</w:t>
      </w:r>
      <w:r w:rsidR="00E90F07">
        <w:t xml:space="preserve"> </w:t>
      </w:r>
      <w:r w:rsidR="00A30B49">
        <w:t xml:space="preserve">het dossier van de </w:t>
      </w:r>
      <w:r w:rsidR="000D2639">
        <w:t>jongere</w:t>
      </w:r>
      <w:r w:rsidR="00A30B49">
        <w:t xml:space="preserve"> tot hij de volle leeftijd van vijfendertig jaar heeft bereikt. Bij het afsluiten van het dossier wordt </w:t>
      </w:r>
      <w:r w:rsidR="00C6364E">
        <w:t>de jongere</w:t>
      </w:r>
      <w:r w:rsidR="00A30B49">
        <w:t xml:space="preserve"> hiervan op de hoogte gebracht.</w:t>
      </w:r>
    </w:p>
    <w:p w:rsidR="002B2527" w:rsidRDefault="002B2527" w:rsidP="00836B77">
      <w:pPr>
        <w:jc w:val="both"/>
      </w:pPr>
      <w:r>
        <w:t>Voor personeel gelden</w:t>
      </w:r>
      <w:r w:rsidR="00EF2E82">
        <w:t xml:space="preserve"> bijvoorbeeld</w:t>
      </w:r>
      <w:r>
        <w:t xml:space="preserve"> volgende interne afspraken</w:t>
      </w:r>
      <w:r w:rsidR="00EF2E82">
        <w:t xml:space="preserve"> (niet aangegeven in een wet)</w:t>
      </w:r>
      <w:r>
        <w:t>.</w:t>
      </w:r>
    </w:p>
    <w:p w:rsidR="00F07996" w:rsidRDefault="00F07996">
      <w:r>
        <w:t xml:space="preserve">Bij sollicitaties: </w:t>
      </w:r>
    </w:p>
    <w:p w:rsidR="00F07996" w:rsidRDefault="00F07996" w:rsidP="00F07996">
      <w:pPr>
        <w:pStyle w:val="Lijstalinea"/>
        <w:numPr>
          <w:ilvl w:val="0"/>
          <w:numId w:val="8"/>
        </w:numPr>
      </w:pPr>
      <w:r>
        <w:t xml:space="preserve">indien niet aangenomen: </w:t>
      </w:r>
      <w:r w:rsidR="00F925AD">
        <w:t xml:space="preserve">gegevens </w:t>
      </w:r>
      <w:r>
        <w:t>worden verwijderd binnen de maand na toewijzen functie</w:t>
      </w:r>
      <w:r w:rsidR="0027763E">
        <w:t>;</w:t>
      </w:r>
    </w:p>
    <w:p w:rsidR="00F07996" w:rsidRDefault="00F07996" w:rsidP="00F07996">
      <w:pPr>
        <w:pStyle w:val="Lijstalinea"/>
        <w:numPr>
          <w:ilvl w:val="0"/>
          <w:numId w:val="8"/>
        </w:numPr>
      </w:pPr>
      <w:r>
        <w:t>niet aangenomen, maar wel interessante kandidaat: werfreserve, worden de gegevens nog 1 j</w:t>
      </w:r>
      <w:r w:rsidR="0027763E">
        <w:t>aar na sollicitatie bijgehouden;</w:t>
      </w:r>
    </w:p>
    <w:p w:rsidR="00176061" w:rsidRDefault="00176061" w:rsidP="00176061">
      <w:pPr>
        <w:pStyle w:val="Lijstalinea"/>
        <w:numPr>
          <w:ilvl w:val="0"/>
          <w:numId w:val="8"/>
        </w:numPr>
      </w:pPr>
      <w:r>
        <w:t>indien wel aangenomen: worden opgenomen in het personeelsdossier en tot 5 jaar bijgehouden  na beëindiging contract</w:t>
      </w:r>
      <w:r w:rsidR="0027763E">
        <w:t>.</w:t>
      </w:r>
    </w:p>
    <w:p w:rsidR="003122D7" w:rsidRDefault="00BE06C3" w:rsidP="003122D7">
      <w:pPr>
        <w:pStyle w:val="Kop1"/>
        <w:rPr>
          <w:rFonts w:eastAsia="Times New Roman"/>
          <w:color w:val="0070C0"/>
          <w:sz w:val="24"/>
          <w:szCs w:val="24"/>
          <w:lang w:eastAsia="nl-BE"/>
        </w:rPr>
      </w:pPr>
      <w:r>
        <w:rPr>
          <w:rFonts w:eastAsia="Times New Roman"/>
          <w:color w:val="0070C0"/>
          <w:sz w:val="24"/>
          <w:szCs w:val="24"/>
          <w:lang w:eastAsia="nl-BE"/>
        </w:rPr>
        <w:t>Welke r</w:t>
      </w:r>
      <w:r w:rsidR="003122D7" w:rsidRPr="00F5529F">
        <w:rPr>
          <w:rFonts w:eastAsia="Times New Roman"/>
          <w:color w:val="0070C0"/>
          <w:sz w:val="24"/>
          <w:szCs w:val="24"/>
          <w:lang w:eastAsia="nl-BE"/>
        </w:rPr>
        <w:t>echten</w:t>
      </w:r>
      <w:r w:rsidR="006B5055">
        <w:rPr>
          <w:rFonts w:eastAsia="Times New Roman"/>
          <w:color w:val="0070C0"/>
          <w:sz w:val="24"/>
          <w:szCs w:val="24"/>
          <w:lang w:eastAsia="nl-BE"/>
        </w:rPr>
        <w:t xml:space="preserve"> heeft de betrokkene?</w:t>
      </w:r>
    </w:p>
    <w:p w:rsidR="003122D7" w:rsidRPr="003122D7" w:rsidRDefault="003122D7" w:rsidP="00717AB1">
      <w:pPr>
        <w:shd w:val="clear" w:color="auto" w:fill="FFFFFF"/>
        <w:spacing w:after="100" w:afterAutospacing="1" w:line="276" w:lineRule="auto"/>
        <w:jc w:val="both"/>
        <w:rPr>
          <w:rFonts w:eastAsia="Times New Roman" w:cstheme="minorHAnsi"/>
          <w:color w:val="1A1A1A"/>
          <w:lang w:eastAsia="nl-BE"/>
        </w:rPr>
      </w:pPr>
      <w:r w:rsidRPr="003122D7">
        <w:rPr>
          <w:rFonts w:eastAsia="Times New Roman" w:cstheme="minorHAnsi"/>
          <w:color w:val="1A1A1A"/>
          <w:lang w:eastAsia="nl-BE"/>
        </w:rPr>
        <w:t>Afhankelijk van de verwerking en de rechtsgrond beschik</w:t>
      </w:r>
      <w:r w:rsidR="006E63D1">
        <w:rPr>
          <w:rFonts w:eastAsia="Times New Roman" w:cstheme="minorHAnsi"/>
          <w:color w:val="1A1A1A"/>
          <w:lang w:eastAsia="nl-BE"/>
        </w:rPr>
        <w:t>t</w:t>
      </w:r>
      <w:r w:rsidRPr="003122D7">
        <w:rPr>
          <w:rFonts w:eastAsia="Times New Roman" w:cstheme="minorHAnsi"/>
          <w:color w:val="1A1A1A"/>
          <w:lang w:eastAsia="nl-BE"/>
        </w:rPr>
        <w:t xml:space="preserve"> </w:t>
      </w:r>
      <w:r w:rsidR="004738CC">
        <w:rPr>
          <w:rFonts w:eastAsia="Times New Roman" w:cstheme="minorHAnsi"/>
          <w:color w:val="1A1A1A"/>
          <w:lang w:eastAsia="nl-BE"/>
        </w:rPr>
        <w:t>de betrokkene</w:t>
      </w:r>
      <w:r w:rsidRPr="003122D7">
        <w:rPr>
          <w:rFonts w:eastAsia="Times New Roman" w:cstheme="minorHAnsi"/>
          <w:color w:val="1A1A1A"/>
          <w:lang w:eastAsia="nl-BE"/>
        </w:rPr>
        <w:t xml:space="preserve"> over een aantal mogelijkheden om controle te behouden over </w:t>
      </w:r>
      <w:r w:rsidR="004738CC">
        <w:rPr>
          <w:rFonts w:eastAsia="Times New Roman" w:cstheme="minorHAnsi"/>
          <w:color w:val="1A1A1A"/>
          <w:lang w:eastAsia="nl-BE"/>
        </w:rPr>
        <w:t xml:space="preserve">zijn </w:t>
      </w:r>
      <w:r w:rsidRPr="003122D7">
        <w:rPr>
          <w:rFonts w:eastAsia="Times New Roman" w:cstheme="minorHAnsi"/>
          <w:color w:val="1A1A1A"/>
          <w:lang w:eastAsia="nl-BE"/>
        </w:rPr>
        <w:t>persoonsgegevens</w:t>
      </w:r>
      <w:r w:rsidR="00223F2E">
        <w:rPr>
          <w:rFonts w:eastAsia="Times New Roman" w:cstheme="minorHAnsi"/>
          <w:color w:val="1A1A1A"/>
          <w:lang w:eastAsia="nl-BE"/>
        </w:rPr>
        <w:t xml:space="preserve">. </w:t>
      </w:r>
      <w:r w:rsidR="00951FF1">
        <w:rPr>
          <w:rFonts w:eastAsia="Times New Roman" w:cstheme="minorHAnsi"/>
          <w:color w:val="1A1A1A"/>
          <w:lang w:eastAsia="nl-BE"/>
        </w:rPr>
        <w:t>We vragen steeds</w:t>
      </w:r>
      <w:r w:rsidR="003F2E05">
        <w:rPr>
          <w:rFonts w:eastAsia="Times New Roman" w:cstheme="minorHAnsi"/>
          <w:color w:val="1A1A1A"/>
          <w:lang w:eastAsia="nl-BE"/>
        </w:rPr>
        <w:t xml:space="preserve"> een eenduidige identificatie en </w:t>
      </w:r>
      <w:r w:rsidR="00CE5450">
        <w:rPr>
          <w:rFonts w:eastAsia="Times New Roman" w:cstheme="minorHAnsi"/>
          <w:color w:val="1A1A1A"/>
          <w:lang w:eastAsia="nl-BE"/>
        </w:rPr>
        <w:t>te d</w:t>
      </w:r>
      <w:r w:rsidR="00951FF1">
        <w:rPr>
          <w:rFonts w:eastAsia="Times New Roman" w:cstheme="minorHAnsi"/>
          <w:color w:val="1A1A1A"/>
          <w:lang w:eastAsia="nl-BE"/>
        </w:rPr>
        <w:t>uidelijk te maken we</w:t>
      </w:r>
      <w:r w:rsidR="00223F2E" w:rsidRPr="00223F2E">
        <w:rPr>
          <w:rFonts w:cstheme="minorHAnsi"/>
          <w:color w:val="1A1A1A"/>
          <w:shd w:val="clear" w:color="auto" w:fill="FFFFFF"/>
        </w:rPr>
        <w:t xml:space="preserve">lk recht </w:t>
      </w:r>
      <w:r w:rsidR="00951FF1">
        <w:rPr>
          <w:rFonts w:cstheme="minorHAnsi"/>
          <w:color w:val="1A1A1A"/>
          <w:shd w:val="clear" w:color="auto" w:fill="FFFFFF"/>
        </w:rPr>
        <w:t>men</w:t>
      </w:r>
      <w:r w:rsidR="00223F2E" w:rsidRPr="00223F2E">
        <w:rPr>
          <w:rFonts w:cstheme="minorHAnsi"/>
          <w:color w:val="1A1A1A"/>
          <w:shd w:val="clear" w:color="auto" w:fill="FFFFFF"/>
        </w:rPr>
        <w:t xml:space="preserve"> precies wil uitoefenen en op welke manier (vb. per e-mail, per post, mondeling, …)</w:t>
      </w:r>
      <w:r w:rsidR="009A7D97">
        <w:rPr>
          <w:rFonts w:cstheme="minorHAnsi"/>
          <w:color w:val="1A1A1A"/>
          <w:shd w:val="clear" w:color="auto" w:fill="FFFFFF"/>
        </w:rPr>
        <w:t xml:space="preserve"> men</w:t>
      </w:r>
      <w:r w:rsidR="00223F2E" w:rsidRPr="00223F2E">
        <w:rPr>
          <w:rFonts w:cstheme="minorHAnsi"/>
          <w:color w:val="1A1A1A"/>
          <w:shd w:val="clear" w:color="auto" w:fill="FFFFFF"/>
        </w:rPr>
        <w:t xml:space="preserve"> de informatie wenst te krijgen</w:t>
      </w:r>
      <w:r w:rsidR="00744340">
        <w:rPr>
          <w:rFonts w:cstheme="minorHAnsi"/>
          <w:color w:val="1A1A1A"/>
          <w:shd w:val="clear" w:color="auto" w:fill="FFFFFF"/>
        </w:rPr>
        <w:t>. De betrokkene kan v</w:t>
      </w:r>
      <w:r w:rsidR="00223F2E">
        <w:rPr>
          <w:rFonts w:cstheme="minorHAnsi"/>
          <w:color w:val="1A1A1A"/>
          <w:shd w:val="clear" w:color="auto" w:fill="FFFFFF"/>
        </w:rPr>
        <w:t>olgende rechten uitoefenen:</w:t>
      </w:r>
    </w:p>
    <w:p w:rsidR="003122D7" w:rsidRPr="003122D7" w:rsidRDefault="003122D7" w:rsidP="00717AB1">
      <w:pPr>
        <w:numPr>
          <w:ilvl w:val="0"/>
          <w:numId w:val="7"/>
        </w:numPr>
        <w:shd w:val="clear" w:color="auto" w:fill="FFFFFF"/>
        <w:spacing w:before="100" w:beforeAutospacing="1" w:after="100" w:afterAutospacing="1" w:line="276" w:lineRule="auto"/>
        <w:rPr>
          <w:rFonts w:eastAsia="Times New Roman" w:cstheme="minorHAnsi"/>
          <w:color w:val="1A1A1A"/>
          <w:lang w:eastAsia="nl-BE"/>
        </w:rPr>
      </w:pPr>
      <w:r w:rsidRPr="003122D7">
        <w:rPr>
          <w:rFonts w:eastAsia="Times New Roman" w:cstheme="minorHAnsi"/>
          <w:color w:val="1A1A1A"/>
          <w:lang w:eastAsia="nl-BE"/>
        </w:rPr>
        <w:t>Recht om gegevens in te kijken</w:t>
      </w:r>
    </w:p>
    <w:p w:rsidR="003122D7" w:rsidRPr="003122D7" w:rsidRDefault="003122D7" w:rsidP="00717AB1">
      <w:pPr>
        <w:numPr>
          <w:ilvl w:val="0"/>
          <w:numId w:val="7"/>
        </w:numPr>
        <w:shd w:val="clear" w:color="auto" w:fill="FFFFFF"/>
        <w:spacing w:before="100" w:beforeAutospacing="1" w:after="100" w:afterAutospacing="1" w:line="276" w:lineRule="auto"/>
        <w:rPr>
          <w:rFonts w:eastAsia="Times New Roman" w:cstheme="minorHAnsi"/>
          <w:color w:val="1A1A1A"/>
          <w:lang w:eastAsia="nl-BE"/>
        </w:rPr>
      </w:pPr>
      <w:r w:rsidRPr="003122D7">
        <w:rPr>
          <w:rFonts w:eastAsia="Times New Roman" w:cstheme="minorHAnsi"/>
          <w:color w:val="1A1A1A"/>
          <w:lang w:eastAsia="nl-BE"/>
        </w:rPr>
        <w:lastRenderedPageBreak/>
        <w:t>Recht om gegevens aan te passen</w:t>
      </w:r>
    </w:p>
    <w:p w:rsidR="003122D7" w:rsidRPr="003122D7" w:rsidRDefault="0008747A" w:rsidP="00717AB1">
      <w:pPr>
        <w:numPr>
          <w:ilvl w:val="0"/>
          <w:numId w:val="7"/>
        </w:numPr>
        <w:shd w:val="clear" w:color="auto" w:fill="FFFFFF"/>
        <w:spacing w:before="100" w:beforeAutospacing="1" w:after="100" w:afterAutospacing="1" w:line="276" w:lineRule="auto"/>
        <w:rPr>
          <w:rFonts w:eastAsia="Times New Roman" w:cstheme="minorHAnsi"/>
          <w:color w:val="1A1A1A"/>
          <w:lang w:eastAsia="nl-BE"/>
        </w:rPr>
      </w:pPr>
      <w:r>
        <w:rPr>
          <w:rFonts w:eastAsia="Times New Roman" w:cstheme="minorHAnsi"/>
          <w:color w:val="1A1A1A"/>
          <w:lang w:eastAsia="nl-BE"/>
        </w:rPr>
        <w:t>Recht om zich</w:t>
      </w:r>
      <w:r w:rsidR="003122D7" w:rsidRPr="003122D7">
        <w:rPr>
          <w:rFonts w:eastAsia="Times New Roman" w:cstheme="minorHAnsi"/>
          <w:color w:val="1A1A1A"/>
          <w:lang w:eastAsia="nl-BE"/>
        </w:rPr>
        <w:t xml:space="preserve"> te verzetten tegen de verwerking van </w:t>
      </w:r>
      <w:r>
        <w:rPr>
          <w:rFonts w:eastAsia="Times New Roman" w:cstheme="minorHAnsi"/>
          <w:color w:val="1A1A1A"/>
          <w:lang w:eastAsia="nl-BE"/>
        </w:rPr>
        <w:t>zijn</w:t>
      </w:r>
      <w:r w:rsidR="003122D7" w:rsidRPr="003122D7">
        <w:rPr>
          <w:rFonts w:eastAsia="Times New Roman" w:cstheme="minorHAnsi"/>
          <w:color w:val="1A1A1A"/>
          <w:lang w:eastAsia="nl-BE"/>
        </w:rPr>
        <w:t xml:space="preserve"> persoonsgegevens</w:t>
      </w:r>
    </w:p>
    <w:p w:rsidR="003122D7" w:rsidRPr="003122D7" w:rsidRDefault="003122D7" w:rsidP="00717AB1">
      <w:pPr>
        <w:numPr>
          <w:ilvl w:val="0"/>
          <w:numId w:val="7"/>
        </w:numPr>
        <w:shd w:val="clear" w:color="auto" w:fill="FFFFFF"/>
        <w:spacing w:before="100" w:beforeAutospacing="1" w:after="100" w:afterAutospacing="1" w:line="276" w:lineRule="auto"/>
        <w:rPr>
          <w:rFonts w:eastAsia="Times New Roman" w:cstheme="minorHAnsi"/>
          <w:color w:val="1A1A1A"/>
          <w:lang w:eastAsia="nl-BE"/>
        </w:rPr>
      </w:pPr>
      <w:r w:rsidRPr="003122D7">
        <w:rPr>
          <w:rFonts w:eastAsia="Times New Roman" w:cstheme="minorHAnsi"/>
          <w:color w:val="1A1A1A"/>
          <w:lang w:eastAsia="nl-BE"/>
        </w:rPr>
        <w:t xml:space="preserve">Recht om </w:t>
      </w:r>
      <w:r w:rsidR="0008747A">
        <w:rPr>
          <w:rFonts w:eastAsia="Times New Roman" w:cstheme="minorHAnsi"/>
          <w:color w:val="1A1A1A"/>
          <w:lang w:eastAsia="nl-BE"/>
        </w:rPr>
        <w:t>de</w:t>
      </w:r>
      <w:r w:rsidRPr="003122D7">
        <w:rPr>
          <w:rFonts w:eastAsia="Times New Roman" w:cstheme="minorHAnsi"/>
          <w:color w:val="1A1A1A"/>
          <w:lang w:eastAsia="nl-BE"/>
        </w:rPr>
        <w:t xml:space="preserve"> gegevensverwerking te beperken</w:t>
      </w:r>
    </w:p>
    <w:p w:rsidR="003122D7" w:rsidRPr="003122D7" w:rsidRDefault="003122D7" w:rsidP="00717AB1">
      <w:pPr>
        <w:numPr>
          <w:ilvl w:val="0"/>
          <w:numId w:val="7"/>
        </w:numPr>
        <w:shd w:val="clear" w:color="auto" w:fill="FFFFFF"/>
        <w:spacing w:before="100" w:beforeAutospacing="1" w:after="100" w:afterAutospacing="1" w:line="276" w:lineRule="auto"/>
        <w:rPr>
          <w:rFonts w:eastAsia="Times New Roman" w:cstheme="minorHAnsi"/>
          <w:color w:val="1A1A1A"/>
          <w:lang w:eastAsia="nl-BE"/>
        </w:rPr>
      </w:pPr>
      <w:r w:rsidRPr="003122D7">
        <w:rPr>
          <w:rFonts w:eastAsia="Times New Roman" w:cstheme="minorHAnsi"/>
          <w:color w:val="1A1A1A"/>
          <w:lang w:eastAsia="nl-BE"/>
        </w:rPr>
        <w:t>Recht om gegevens te laten wissen</w:t>
      </w:r>
    </w:p>
    <w:p w:rsidR="003122D7" w:rsidRDefault="003122D7" w:rsidP="00290A23">
      <w:pPr>
        <w:numPr>
          <w:ilvl w:val="0"/>
          <w:numId w:val="7"/>
        </w:numPr>
        <w:shd w:val="clear" w:color="auto" w:fill="FFFFFF"/>
        <w:spacing w:before="100" w:beforeAutospacing="1" w:after="100" w:afterAutospacing="1" w:line="240" w:lineRule="auto"/>
      </w:pPr>
      <w:r w:rsidRPr="008B2257">
        <w:rPr>
          <w:rFonts w:eastAsia="Times New Roman" w:cstheme="minorHAnsi"/>
          <w:color w:val="1A1A1A"/>
          <w:lang w:eastAsia="nl-BE"/>
        </w:rPr>
        <w:t xml:space="preserve">Recht om </w:t>
      </w:r>
      <w:r w:rsidR="0008747A">
        <w:rPr>
          <w:rFonts w:eastAsia="Times New Roman" w:cstheme="minorHAnsi"/>
          <w:color w:val="1A1A1A"/>
          <w:lang w:eastAsia="nl-BE"/>
        </w:rPr>
        <w:t>de</w:t>
      </w:r>
      <w:r w:rsidRPr="008B2257">
        <w:rPr>
          <w:rFonts w:eastAsia="Times New Roman" w:cstheme="minorHAnsi"/>
          <w:color w:val="1A1A1A"/>
          <w:lang w:eastAsia="nl-BE"/>
        </w:rPr>
        <w:t xml:space="preserve"> toestemming in te trekken</w:t>
      </w:r>
    </w:p>
    <w:p w:rsidR="00537E13" w:rsidRDefault="006B5055" w:rsidP="00537E13">
      <w:pPr>
        <w:pStyle w:val="Kop1"/>
        <w:rPr>
          <w:color w:val="0070C0"/>
          <w:sz w:val="24"/>
          <w:szCs w:val="24"/>
        </w:rPr>
      </w:pPr>
      <w:r>
        <w:rPr>
          <w:color w:val="0070C0"/>
          <w:sz w:val="24"/>
          <w:szCs w:val="24"/>
        </w:rPr>
        <w:t xml:space="preserve">Hoe beveiligen we </w:t>
      </w:r>
      <w:r w:rsidR="008F3771" w:rsidRPr="005234D0">
        <w:rPr>
          <w:color w:val="0070C0"/>
          <w:sz w:val="24"/>
          <w:szCs w:val="24"/>
        </w:rPr>
        <w:t>de gegevens</w:t>
      </w:r>
      <w:r>
        <w:rPr>
          <w:color w:val="0070C0"/>
          <w:sz w:val="24"/>
          <w:szCs w:val="24"/>
        </w:rPr>
        <w:t>?</w:t>
      </w:r>
    </w:p>
    <w:p w:rsidR="004216FB" w:rsidRDefault="008F3771" w:rsidP="00612C56">
      <w:pPr>
        <w:jc w:val="both"/>
      </w:pPr>
      <w:r>
        <w:t>Wij hebben passende technische en organisatorische maatregelen genomen om persoonsgegevens te beschermen tegen onrechtmatige verwerking</w:t>
      </w:r>
      <w:r w:rsidR="005F09F6">
        <w:t>. Z</w:t>
      </w:r>
      <w:r>
        <w:t>o hebben we bijvoorbeeld de volgende maatregelen genomen;</w:t>
      </w:r>
    </w:p>
    <w:p w:rsidR="00705586" w:rsidRDefault="008F3771" w:rsidP="00705586">
      <w:pPr>
        <w:pStyle w:val="Lijstalinea"/>
        <w:numPr>
          <w:ilvl w:val="0"/>
          <w:numId w:val="2"/>
        </w:numPr>
      </w:pPr>
      <w:r>
        <w:t xml:space="preserve">Alle personen die namens </w:t>
      </w:r>
      <w:r w:rsidR="00010BA5">
        <w:t xml:space="preserve">vzw </w:t>
      </w:r>
      <w:r w:rsidR="008B2257">
        <w:t>Huize Sint-Vincentius</w:t>
      </w:r>
      <w:r>
        <w:t xml:space="preserve"> van </w:t>
      </w:r>
      <w:r w:rsidR="00B64D89">
        <w:t>persoons</w:t>
      </w:r>
      <w:r>
        <w:t xml:space="preserve">gegevens kennis kunnen nemen, zijn gehouden aan geheimhouding daarvan. </w:t>
      </w:r>
      <w:r w:rsidR="00537E13">
        <w:t xml:space="preserve">Niet meer personen dan strikt </w:t>
      </w:r>
    </w:p>
    <w:p w:rsidR="004216FB" w:rsidRDefault="00537E13" w:rsidP="0047119D">
      <w:pPr>
        <w:pStyle w:val="Lijstalinea"/>
      </w:pPr>
      <w:r>
        <w:t xml:space="preserve">noodzakelijk </w:t>
      </w:r>
      <w:r w:rsidR="00B64D89">
        <w:t>hebben toegang tot</w:t>
      </w:r>
      <w:r>
        <w:t xml:space="preserve"> de gegevens;</w:t>
      </w:r>
    </w:p>
    <w:p w:rsidR="00705586" w:rsidRDefault="00144899" w:rsidP="0021626F">
      <w:pPr>
        <w:pStyle w:val="Lijstalinea"/>
        <w:numPr>
          <w:ilvl w:val="0"/>
          <w:numId w:val="2"/>
        </w:numPr>
      </w:pPr>
      <w:r>
        <w:t>De</w:t>
      </w:r>
      <w:r w:rsidR="00705586">
        <w:t xml:space="preserve"> medewerkers</w:t>
      </w:r>
      <w:r>
        <w:t xml:space="preserve"> van vzw Huize Sint-Vincentius zijn ingelicht over</w:t>
      </w:r>
      <w:r w:rsidR="00705586">
        <w:t xml:space="preserve"> het belang van de bescherming van persoonsgegevens </w:t>
      </w:r>
      <w:r w:rsidR="009B103D">
        <w:t xml:space="preserve">en hebben kennis genomen van de privacyverklaring van </w:t>
      </w:r>
      <w:r w:rsidR="00DD4729">
        <w:t>de organisatie</w:t>
      </w:r>
      <w:r w:rsidR="002A78D6">
        <w:t>;</w:t>
      </w:r>
    </w:p>
    <w:p w:rsidR="004216FB" w:rsidRDefault="008F3771" w:rsidP="0021626F">
      <w:pPr>
        <w:pStyle w:val="Lijstalinea"/>
        <w:numPr>
          <w:ilvl w:val="0"/>
          <w:numId w:val="2"/>
        </w:numPr>
      </w:pPr>
      <w:r>
        <w:t xml:space="preserve">We hanteren een gebruikersnaam en wachtwoordbeleid op al onze systemen; </w:t>
      </w:r>
    </w:p>
    <w:p w:rsidR="004216FB" w:rsidRDefault="008F3771" w:rsidP="0021626F">
      <w:pPr>
        <w:pStyle w:val="Lijstalinea"/>
        <w:numPr>
          <w:ilvl w:val="0"/>
          <w:numId w:val="2"/>
        </w:numPr>
      </w:pPr>
      <w:r>
        <w:t xml:space="preserve">Wij maken </w:t>
      </w:r>
      <w:proofErr w:type="spellStart"/>
      <w:r>
        <w:t>back-ups</w:t>
      </w:r>
      <w:proofErr w:type="spellEnd"/>
      <w:r>
        <w:t xml:space="preserve"> van de persoonsgegevens om deze te kunnen herstellen bij fysieke of technische incidenten</w:t>
      </w:r>
      <w:r w:rsidR="004216FB">
        <w:t>;</w:t>
      </w:r>
    </w:p>
    <w:p w:rsidR="004216FB" w:rsidRDefault="008F3771" w:rsidP="0021626F">
      <w:pPr>
        <w:pStyle w:val="Lijstalinea"/>
        <w:numPr>
          <w:ilvl w:val="0"/>
          <w:numId w:val="2"/>
        </w:numPr>
      </w:pPr>
      <w:r>
        <w:t>We testen en evaluer</w:t>
      </w:r>
      <w:r w:rsidR="0047119D">
        <w:t>en regelmatig onze maatregelen.</w:t>
      </w:r>
    </w:p>
    <w:p w:rsidR="004216FB" w:rsidRDefault="006B5055" w:rsidP="00830F7A">
      <w:pPr>
        <w:pStyle w:val="Kop3"/>
        <w:rPr>
          <w:color w:val="0070C0"/>
        </w:rPr>
      </w:pPr>
      <w:r>
        <w:rPr>
          <w:color w:val="0070C0"/>
        </w:rPr>
        <w:t>Wat bij k</w:t>
      </w:r>
      <w:r w:rsidR="00790C10">
        <w:rPr>
          <w:color w:val="0070C0"/>
        </w:rPr>
        <w:t>lachten?</w:t>
      </w:r>
    </w:p>
    <w:p w:rsidR="004216FB" w:rsidRDefault="0010003B" w:rsidP="00612C56">
      <w:pPr>
        <w:jc w:val="both"/>
      </w:pPr>
      <w:r>
        <w:t xml:space="preserve">VZW </w:t>
      </w:r>
      <w:r w:rsidRPr="00790C10">
        <w:t>Huize</w:t>
      </w:r>
      <w:r>
        <w:t xml:space="preserve"> Sint-Vincentius is verantwoordelijk voor de verwerking van </w:t>
      </w:r>
      <w:r w:rsidR="00317073">
        <w:t xml:space="preserve">de </w:t>
      </w:r>
      <w:r>
        <w:t>persoonsgegevens</w:t>
      </w:r>
      <w:r w:rsidR="00317073">
        <w:t xml:space="preserve"> van betrokkene</w:t>
      </w:r>
      <w:r>
        <w:t xml:space="preserve">. </w:t>
      </w:r>
      <w:r w:rsidR="008A373B">
        <w:t xml:space="preserve">Indien </w:t>
      </w:r>
      <w:r w:rsidR="00317073">
        <w:t>deze</w:t>
      </w:r>
      <w:r w:rsidR="008A373B">
        <w:t xml:space="preserve"> k</w:t>
      </w:r>
      <w:r w:rsidR="00B64D89">
        <w:t>lachten</w:t>
      </w:r>
      <w:r w:rsidR="008A373B">
        <w:t xml:space="preserve"> he</w:t>
      </w:r>
      <w:r w:rsidR="00317073">
        <w:t xml:space="preserve">eft </w:t>
      </w:r>
      <w:r w:rsidR="00BE3E42">
        <w:t xml:space="preserve">over </w:t>
      </w:r>
      <w:r w:rsidR="00317073">
        <w:t>de manier waarop vzw</w:t>
      </w:r>
      <w:r w:rsidR="00BE3E42">
        <w:t xml:space="preserve"> Huize Sint-Vincentius </w:t>
      </w:r>
      <w:r w:rsidR="00C91773">
        <w:t>deze persoonsgegevens verwerkt</w:t>
      </w:r>
      <w:r w:rsidR="008C0F3C">
        <w:t>,</w:t>
      </w:r>
      <w:r w:rsidR="00C91773">
        <w:t xml:space="preserve"> k</w:t>
      </w:r>
      <w:r w:rsidR="00BE3E42">
        <w:t>an hij/zij</w:t>
      </w:r>
      <w:r w:rsidR="00C91773">
        <w:t xml:space="preserve"> klacht indienen bij </w:t>
      </w:r>
      <w:r w:rsidR="00663EBD">
        <w:t>onze</w:t>
      </w:r>
      <w:r w:rsidR="00C91773">
        <w:t xml:space="preserve"> Data </w:t>
      </w:r>
      <w:proofErr w:type="spellStart"/>
      <w:r w:rsidR="00C91773">
        <w:t>Protection</w:t>
      </w:r>
      <w:proofErr w:type="spellEnd"/>
      <w:r w:rsidR="00C91773">
        <w:t xml:space="preserve"> </w:t>
      </w:r>
      <w:proofErr w:type="spellStart"/>
      <w:r w:rsidR="00C91773">
        <w:t>Officer</w:t>
      </w:r>
      <w:proofErr w:type="spellEnd"/>
      <w:r w:rsidR="00EC094E">
        <w:t xml:space="preserve"> </w:t>
      </w:r>
      <w:r w:rsidR="00F45067">
        <w:t>(</w:t>
      </w:r>
      <w:hyperlink r:id="rId6" w:history="1">
        <w:r w:rsidR="001B26C6" w:rsidRPr="00BD6869">
          <w:rPr>
            <w:rStyle w:val="Hyperlink"/>
          </w:rPr>
          <w:t>dpo@huizesintvincentius.be</w:t>
        </w:r>
      </w:hyperlink>
      <w:r w:rsidR="00F45067">
        <w:rPr>
          <w:rStyle w:val="Hyperlink"/>
        </w:rPr>
        <w:t>)</w:t>
      </w:r>
      <w:r w:rsidR="008F3771">
        <w:t>.</w:t>
      </w:r>
      <w:r w:rsidR="001B26C6">
        <w:t xml:space="preserve"> </w:t>
      </w:r>
      <w:r w:rsidR="008F3771">
        <w:t xml:space="preserve"> </w:t>
      </w:r>
      <w:r w:rsidR="00EC094E">
        <w:t xml:space="preserve">Betrokkene </w:t>
      </w:r>
      <w:r w:rsidR="008F3771">
        <w:t xml:space="preserve">heeft </w:t>
      </w:r>
      <w:r w:rsidR="00DF2B5E">
        <w:t xml:space="preserve">ook </w:t>
      </w:r>
      <w:r w:rsidR="008F3771">
        <w:t xml:space="preserve">altijd het recht een klacht in te dienen bij de </w:t>
      </w:r>
      <w:r w:rsidR="00537E13">
        <w:t>Gegevensbeschermingsautoriteit.</w:t>
      </w:r>
    </w:p>
    <w:p w:rsidR="004307BC" w:rsidRDefault="004307BC">
      <w:pPr>
        <w:rPr>
          <w:rFonts w:cstheme="minorHAnsi"/>
          <w:color w:val="000000"/>
          <w:shd w:val="clear" w:color="auto" w:fill="FFFFFF"/>
        </w:rPr>
      </w:pPr>
      <w:r w:rsidRPr="004307BC">
        <w:rPr>
          <w:rFonts w:cstheme="minorHAnsi"/>
          <w:color w:val="000000"/>
          <w:shd w:val="clear" w:color="auto" w:fill="FFFFFF"/>
        </w:rPr>
        <w:t>Gegevensbeschermingsautoriteit</w:t>
      </w:r>
      <w:r w:rsidRPr="004307BC">
        <w:rPr>
          <w:rFonts w:cstheme="minorHAnsi"/>
          <w:color w:val="000000"/>
        </w:rPr>
        <w:br/>
      </w:r>
      <w:r w:rsidRPr="004307BC">
        <w:rPr>
          <w:rFonts w:cstheme="minorHAnsi"/>
          <w:color w:val="000000"/>
          <w:shd w:val="clear" w:color="auto" w:fill="FFFFFF"/>
        </w:rPr>
        <w:t>Drukpersstraat 35</w:t>
      </w:r>
      <w:r w:rsidRPr="004307BC">
        <w:rPr>
          <w:rFonts w:cstheme="minorHAnsi"/>
          <w:color w:val="000000"/>
        </w:rPr>
        <w:br/>
      </w:r>
      <w:r w:rsidRPr="004307BC">
        <w:rPr>
          <w:rFonts w:cstheme="minorHAnsi"/>
          <w:color w:val="000000"/>
          <w:shd w:val="clear" w:color="auto" w:fill="FFFFFF"/>
        </w:rPr>
        <w:t>1000 Brussel</w:t>
      </w:r>
    </w:p>
    <w:p w:rsidR="004216FB" w:rsidRPr="003B7F0B" w:rsidRDefault="00790C10" w:rsidP="00830F7A">
      <w:pPr>
        <w:pStyle w:val="Kop3"/>
      </w:pPr>
      <w:r>
        <w:rPr>
          <w:color w:val="0070C0"/>
        </w:rPr>
        <w:t>Wat bij w</w:t>
      </w:r>
      <w:r w:rsidR="008F3771" w:rsidRPr="005234D0">
        <w:rPr>
          <w:color w:val="0070C0"/>
        </w:rPr>
        <w:t>ijziging privacy</w:t>
      </w:r>
      <w:r>
        <w:rPr>
          <w:color w:val="0070C0"/>
        </w:rPr>
        <w:t>verklaring?</w:t>
      </w:r>
      <w:r w:rsidR="008F3771" w:rsidRPr="005234D0">
        <w:rPr>
          <w:color w:val="0070C0"/>
        </w:rPr>
        <w:t xml:space="preserve"> </w:t>
      </w:r>
    </w:p>
    <w:p w:rsidR="00CC1347" w:rsidRDefault="00537E13" w:rsidP="00CC1347">
      <w:pPr>
        <w:spacing w:line="276" w:lineRule="auto"/>
        <w:jc w:val="both"/>
      </w:pPr>
      <w:r>
        <w:t>VZW Huize Sint-Vincentius</w:t>
      </w:r>
      <w:r w:rsidR="008F3771">
        <w:t xml:space="preserve"> kan </w:t>
      </w:r>
      <w:r w:rsidR="00663EBD">
        <w:t>haar</w:t>
      </w:r>
      <w:r w:rsidR="008F3771">
        <w:t xml:space="preserve"> privacy</w:t>
      </w:r>
      <w:r w:rsidR="00111AAA">
        <w:t>verklaring</w:t>
      </w:r>
      <w:r w:rsidR="008F3771">
        <w:t xml:space="preserve"> wijzigen. De laatste wijziging gebeurde op </w:t>
      </w:r>
      <w:r w:rsidR="00D50BE2">
        <w:t xml:space="preserve">11 </w:t>
      </w:r>
      <w:bookmarkStart w:id="0" w:name="_GoBack"/>
      <w:bookmarkEnd w:id="0"/>
      <w:r w:rsidR="00CC1347">
        <w:t>april 2022.</w:t>
      </w:r>
    </w:p>
    <w:p w:rsidR="00830F7A" w:rsidRPr="005234D0" w:rsidRDefault="00830F7A" w:rsidP="00CC1347">
      <w:pPr>
        <w:spacing w:after="0" w:line="276" w:lineRule="auto"/>
        <w:jc w:val="both"/>
        <w:rPr>
          <w:color w:val="0070C0"/>
        </w:rPr>
      </w:pPr>
      <w:r w:rsidRPr="005234D0">
        <w:rPr>
          <w:color w:val="0070C0"/>
        </w:rPr>
        <w:t>Meer informatie</w:t>
      </w:r>
    </w:p>
    <w:p w:rsidR="00830F7A" w:rsidRPr="00830F7A" w:rsidRDefault="00492007" w:rsidP="00612C56">
      <w:pPr>
        <w:jc w:val="both"/>
      </w:pPr>
      <w:r>
        <w:t>Indien u meer informatie wenst over één of ander onderdeel van deze privacy</w:t>
      </w:r>
      <w:r w:rsidR="008C0F3C">
        <w:t>verklaring</w:t>
      </w:r>
      <w:r>
        <w:t xml:space="preserve">, kan u terecht bij onze </w:t>
      </w:r>
      <w:r w:rsidR="00EB58A4">
        <w:t xml:space="preserve">Data </w:t>
      </w:r>
      <w:proofErr w:type="spellStart"/>
      <w:r w:rsidR="00EB58A4">
        <w:t>Protection</w:t>
      </w:r>
      <w:proofErr w:type="spellEnd"/>
      <w:r w:rsidR="00EB58A4">
        <w:t xml:space="preserve"> </w:t>
      </w:r>
      <w:proofErr w:type="spellStart"/>
      <w:r w:rsidR="00EB58A4">
        <w:t>Officer</w:t>
      </w:r>
      <w:proofErr w:type="spellEnd"/>
      <w:r w:rsidR="00EB58A4">
        <w:t xml:space="preserve"> (</w:t>
      </w:r>
      <w:hyperlink r:id="rId7" w:history="1">
        <w:r w:rsidR="00EB58A4" w:rsidRPr="00BD6869">
          <w:rPr>
            <w:rStyle w:val="Hyperlink"/>
          </w:rPr>
          <w:t>dpo@huizesintvincentius.be</w:t>
        </w:r>
      </w:hyperlink>
      <w:r w:rsidR="00EB58A4">
        <w:t xml:space="preserve">). </w:t>
      </w:r>
    </w:p>
    <w:sectPr w:rsidR="00830F7A" w:rsidRPr="00830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2A14"/>
    <w:multiLevelType w:val="hybridMultilevel"/>
    <w:tmpl w:val="F15E41D4"/>
    <w:lvl w:ilvl="0" w:tplc="40CC3F7E">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9930B6C"/>
    <w:multiLevelType w:val="hybridMultilevel"/>
    <w:tmpl w:val="CA7807F4"/>
    <w:lvl w:ilvl="0" w:tplc="A03CC3C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711013"/>
    <w:multiLevelType w:val="hybridMultilevel"/>
    <w:tmpl w:val="A286964C"/>
    <w:lvl w:ilvl="0" w:tplc="A03CC3C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2E5D38"/>
    <w:multiLevelType w:val="hybridMultilevel"/>
    <w:tmpl w:val="F5042B06"/>
    <w:lvl w:ilvl="0" w:tplc="40CC3F7E">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526263"/>
    <w:multiLevelType w:val="hybridMultilevel"/>
    <w:tmpl w:val="797C0660"/>
    <w:lvl w:ilvl="0" w:tplc="40CC3F7E">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9E4F5B"/>
    <w:multiLevelType w:val="hybridMultilevel"/>
    <w:tmpl w:val="1DDE32A8"/>
    <w:lvl w:ilvl="0" w:tplc="40CC3F7E">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96B37D1"/>
    <w:multiLevelType w:val="hybridMultilevel"/>
    <w:tmpl w:val="308CD0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F93922"/>
    <w:multiLevelType w:val="hybridMultilevel"/>
    <w:tmpl w:val="FDE85F84"/>
    <w:lvl w:ilvl="0" w:tplc="40CC3F7E">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3DC01C99"/>
    <w:multiLevelType w:val="hybridMultilevel"/>
    <w:tmpl w:val="A000C0E4"/>
    <w:lvl w:ilvl="0" w:tplc="40CC3F7E">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834273"/>
    <w:multiLevelType w:val="multilevel"/>
    <w:tmpl w:val="F96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410A7"/>
    <w:multiLevelType w:val="hybridMultilevel"/>
    <w:tmpl w:val="17AA2636"/>
    <w:lvl w:ilvl="0" w:tplc="40CC3F7E">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63476A8"/>
    <w:multiLevelType w:val="hybridMultilevel"/>
    <w:tmpl w:val="C53AE8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6007EC1"/>
    <w:multiLevelType w:val="hybridMultilevel"/>
    <w:tmpl w:val="1ED2D3B8"/>
    <w:lvl w:ilvl="0" w:tplc="A03CC3C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724588E"/>
    <w:multiLevelType w:val="hybridMultilevel"/>
    <w:tmpl w:val="F5240594"/>
    <w:lvl w:ilvl="0" w:tplc="A03CC3C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9361F2"/>
    <w:multiLevelType w:val="hybridMultilevel"/>
    <w:tmpl w:val="2F66CF4C"/>
    <w:lvl w:ilvl="0" w:tplc="40CC3F7E">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FDB1A11"/>
    <w:multiLevelType w:val="hybridMultilevel"/>
    <w:tmpl w:val="433CBC2A"/>
    <w:lvl w:ilvl="0" w:tplc="40CC3F7E">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03C1F8F"/>
    <w:multiLevelType w:val="hybridMultilevel"/>
    <w:tmpl w:val="DC3EC9C2"/>
    <w:lvl w:ilvl="0" w:tplc="A03CC3C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A310EDE"/>
    <w:multiLevelType w:val="hybridMultilevel"/>
    <w:tmpl w:val="03A88FD4"/>
    <w:lvl w:ilvl="0" w:tplc="40CC3F7E">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2"/>
  </w:num>
  <w:num w:numId="5">
    <w:abstractNumId w:val="12"/>
  </w:num>
  <w:num w:numId="6">
    <w:abstractNumId w:val="16"/>
  </w:num>
  <w:num w:numId="7">
    <w:abstractNumId w:val="9"/>
  </w:num>
  <w:num w:numId="8">
    <w:abstractNumId w:val="11"/>
  </w:num>
  <w:num w:numId="9">
    <w:abstractNumId w:val="10"/>
  </w:num>
  <w:num w:numId="10">
    <w:abstractNumId w:val="8"/>
  </w:num>
  <w:num w:numId="11">
    <w:abstractNumId w:val="14"/>
  </w:num>
  <w:num w:numId="12">
    <w:abstractNumId w:val="15"/>
  </w:num>
  <w:num w:numId="13">
    <w:abstractNumId w:val="4"/>
  </w:num>
  <w:num w:numId="14">
    <w:abstractNumId w:val="3"/>
  </w:num>
  <w:num w:numId="15">
    <w:abstractNumId w:val="17"/>
  </w:num>
  <w:num w:numId="16">
    <w:abstractNumId w:val="7"/>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71"/>
    <w:rsid w:val="00010BA5"/>
    <w:rsid w:val="00011DEA"/>
    <w:rsid w:val="00020B3F"/>
    <w:rsid w:val="00036B74"/>
    <w:rsid w:val="00045B32"/>
    <w:rsid w:val="00051F21"/>
    <w:rsid w:val="00060E57"/>
    <w:rsid w:val="00080220"/>
    <w:rsid w:val="0008747A"/>
    <w:rsid w:val="00096248"/>
    <w:rsid w:val="000A48E7"/>
    <w:rsid w:val="000A70D1"/>
    <w:rsid w:val="000D2639"/>
    <w:rsid w:val="0010003B"/>
    <w:rsid w:val="00111AAA"/>
    <w:rsid w:val="00124246"/>
    <w:rsid w:val="00144899"/>
    <w:rsid w:val="00170EBC"/>
    <w:rsid w:val="00173082"/>
    <w:rsid w:val="00176061"/>
    <w:rsid w:val="001847E1"/>
    <w:rsid w:val="001850EC"/>
    <w:rsid w:val="00196D65"/>
    <w:rsid w:val="001B26C6"/>
    <w:rsid w:val="001C107F"/>
    <w:rsid w:val="001D09CB"/>
    <w:rsid w:val="001D1E5C"/>
    <w:rsid w:val="001D7B42"/>
    <w:rsid w:val="001F0D12"/>
    <w:rsid w:val="00200B36"/>
    <w:rsid w:val="00202BBB"/>
    <w:rsid w:val="0021105C"/>
    <w:rsid w:val="00213C02"/>
    <w:rsid w:val="0021626F"/>
    <w:rsid w:val="0021680A"/>
    <w:rsid w:val="002228BC"/>
    <w:rsid w:val="00223F2E"/>
    <w:rsid w:val="00234C19"/>
    <w:rsid w:val="00236C8D"/>
    <w:rsid w:val="00241985"/>
    <w:rsid w:val="002513E3"/>
    <w:rsid w:val="002567E8"/>
    <w:rsid w:val="0027763E"/>
    <w:rsid w:val="00283160"/>
    <w:rsid w:val="002972AD"/>
    <w:rsid w:val="002A0604"/>
    <w:rsid w:val="002A78D6"/>
    <w:rsid w:val="002B2527"/>
    <w:rsid w:val="002C1AB2"/>
    <w:rsid w:val="002C36E5"/>
    <w:rsid w:val="002E253A"/>
    <w:rsid w:val="002F1646"/>
    <w:rsid w:val="003122D7"/>
    <w:rsid w:val="003165BA"/>
    <w:rsid w:val="00317073"/>
    <w:rsid w:val="00320380"/>
    <w:rsid w:val="003266C8"/>
    <w:rsid w:val="0033227E"/>
    <w:rsid w:val="00333833"/>
    <w:rsid w:val="003352E4"/>
    <w:rsid w:val="00342700"/>
    <w:rsid w:val="00343E6D"/>
    <w:rsid w:val="00350428"/>
    <w:rsid w:val="00361B0E"/>
    <w:rsid w:val="00364A62"/>
    <w:rsid w:val="00386D07"/>
    <w:rsid w:val="0039124D"/>
    <w:rsid w:val="003941EE"/>
    <w:rsid w:val="003A5899"/>
    <w:rsid w:val="003A7CB0"/>
    <w:rsid w:val="003B044A"/>
    <w:rsid w:val="003B4605"/>
    <w:rsid w:val="003B7F0B"/>
    <w:rsid w:val="003C10EB"/>
    <w:rsid w:val="003E5128"/>
    <w:rsid w:val="003F2E05"/>
    <w:rsid w:val="004216FB"/>
    <w:rsid w:val="004307BC"/>
    <w:rsid w:val="004445FF"/>
    <w:rsid w:val="00447262"/>
    <w:rsid w:val="00450D19"/>
    <w:rsid w:val="004516A6"/>
    <w:rsid w:val="0047119D"/>
    <w:rsid w:val="00472756"/>
    <w:rsid w:val="004738CC"/>
    <w:rsid w:val="00473942"/>
    <w:rsid w:val="00490571"/>
    <w:rsid w:val="00492007"/>
    <w:rsid w:val="004A1291"/>
    <w:rsid w:val="004C0C4B"/>
    <w:rsid w:val="004C226E"/>
    <w:rsid w:val="004C2CC9"/>
    <w:rsid w:val="004D240B"/>
    <w:rsid w:val="004E2DCC"/>
    <w:rsid w:val="004E4E2A"/>
    <w:rsid w:val="004E7D80"/>
    <w:rsid w:val="00512BF2"/>
    <w:rsid w:val="005234D0"/>
    <w:rsid w:val="00524D3E"/>
    <w:rsid w:val="00530443"/>
    <w:rsid w:val="00537E13"/>
    <w:rsid w:val="00540482"/>
    <w:rsid w:val="005449AB"/>
    <w:rsid w:val="00545BDE"/>
    <w:rsid w:val="005634AC"/>
    <w:rsid w:val="00570A93"/>
    <w:rsid w:val="0057509F"/>
    <w:rsid w:val="005855B7"/>
    <w:rsid w:val="005962AE"/>
    <w:rsid w:val="005A1BB2"/>
    <w:rsid w:val="005F09F6"/>
    <w:rsid w:val="005F5388"/>
    <w:rsid w:val="00604B7C"/>
    <w:rsid w:val="00612C56"/>
    <w:rsid w:val="00624213"/>
    <w:rsid w:val="006348A3"/>
    <w:rsid w:val="00650A1B"/>
    <w:rsid w:val="0066186B"/>
    <w:rsid w:val="00663A1A"/>
    <w:rsid w:val="00663EBD"/>
    <w:rsid w:val="006651BE"/>
    <w:rsid w:val="006A79D4"/>
    <w:rsid w:val="006B5055"/>
    <w:rsid w:val="006D1631"/>
    <w:rsid w:val="006D3E0D"/>
    <w:rsid w:val="006E63D1"/>
    <w:rsid w:val="006E68D5"/>
    <w:rsid w:val="006F6EB7"/>
    <w:rsid w:val="00700399"/>
    <w:rsid w:val="00705586"/>
    <w:rsid w:val="00710550"/>
    <w:rsid w:val="00715F3A"/>
    <w:rsid w:val="00717AB1"/>
    <w:rsid w:val="00720DF9"/>
    <w:rsid w:val="00734967"/>
    <w:rsid w:val="00744340"/>
    <w:rsid w:val="0074585F"/>
    <w:rsid w:val="007463CB"/>
    <w:rsid w:val="00747A3B"/>
    <w:rsid w:val="007625DA"/>
    <w:rsid w:val="00772B4D"/>
    <w:rsid w:val="00775033"/>
    <w:rsid w:val="00790C10"/>
    <w:rsid w:val="007941EF"/>
    <w:rsid w:val="007A315F"/>
    <w:rsid w:val="007B7208"/>
    <w:rsid w:val="007C4D01"/>
    <w:rsid w:val="007D738B"/>
    <w:rsid w:val="007F3039"/>
    <w:rsid w:val="007F3938"/>
    <w:rsid w:val="0080016A"/>
    <w:rsid w:val="0081568D"/>
    <w:rsid w:val="008172AF"/>
    <w:rsid w:val="00820FE4"/>
    <w:rsid w:val="00822C8D"/>
    <w:rsid w:val="00830F7A"/>
    <w:rsid w:val="00833D08"/>
    <w:rsid w:val="00836B77"/>
    <w:rsid w:val="00860E5E"/>
    <w:rsid w:val="0086553E"/>
    <w:rsid w:val="00876903"/>
    <w:rsid w:val="0088377B"/>
    <w:rsid w:val="00892AB8"/>
    <w:rsid w:val="008A373B"/>
    <w:rsid w:val="008B0108"/>
    <w:rsid w:val="008B2257"/>
    <w:rsid w:val="008C0F3C"/>
    <w:rsid w:val="008E0B51"/>
    <w:rsid w:val="008F1216"/>
    <w:rsid w:val="008F3771"/>
    <w:rsid w:val="009125A6"/>
    <w:rsid w:val="00917834"/>
    <w:rsid w:val="00942CEF"/>
    <w:rsid w:val="00951FF1"/>
    <w:rsid w:val="00966940"/>
    <w:rsid w:val="00973F77"/>
    <w:rsid w:val="00976401"/>
    <w:rsid w:val="009811F3"/>
    <w:rsid w:val="0098796D"/>
    <w:rsid w:val="009905FD"/>
    <w:rsid w:val="00993BB3"/>
    <w:rsid w:val="009A23CC"/>
    <w:rsid w:val="009A79F6"/>
    <w:rsid w:val="009A7D97"/>
    <w:rsid w:val="009B103D"/>
    <w:rsid w:val="009C0043"/>
    <w:rsid w:val="009C065F"/>
    <w:rsid w:val="009C3489"/>
    <w:rsid w:val="009E0AE6"/>
    <w:rsid w:val="009E2CAF"/>
    <w:rsid w:val="009E7339"/>
    <w:rsid w:val="009F409D"/>
    <w:rsid w:val="009F4AD8"/>
    <w:rsid w:val="009F5161"/>
    <w:rsid w:val="009F6D4F"/>
    <w:rsid w:val="00A06806"/>
    <w:rsid w:val="00A1102A"/>
    <w:rsid w:val="00A26BC5"/>
    <w:rsid w:val="00A30B49"/>
    <w:rsid w:val="00A40D94"/>
    <w:rsid w:val="00A42A99"/>
    <w:rsid w:val="00A4565A"/>
    <w:rsid w:val="00A54C30"/>
    <w:rsid w:val="00A81912"/>
    <w:rsid w:val="00A821EB"/>
    <w:rsid w:val="00A90B9F"/>
    <w:rsid w:val="00AC0134"/>
    <w:rsid w:val="00AF75C0"/>
    <w:rsid w:val="00B0123B"/>
    <w:rsid w:val="00B076D6"/>
    <w:rsid w:val="00B237F2"/>
    <w:rsid w:val="00B25698"/>
    <w:rsid w:val="00B40C7D"/>
    <w:rsid w:val="00B544DE"/>
    <w:rsid w:val="00B627CF"/>
    <w:rsid w:val="00B64D89"/>
    <w:rsid w:val="00BA1E5F"/>
    <w:rsid w:val="00BA7F41"/>
    <w:rsid w:val="00BD31A6"/>
    <w:rsid w:val="00BE06C3"/>
    <w:rsid w:val="00BE3E42"/>
    <w:rsid w:val="00BF0253"/>
    <w:rsid w:val="00C009C6"/>
    <w:rsid w:val="00C0446E"/>
    <w:rsid w:val="00C0556F"/>
    <w:rsid w:val="00C270A0"/>
    <w:rsid w:val="00C34477"/>
    <w:rsid w:val="00C42A50"/>
    <w:rsid w:val="00C6364E"/>
    <w:rsid w:val="00C63795"/>
    <w:rsid w:val="00C70C34"/>
    <w:rsid w:val="00C70D4D"/>
    <w:rsid w:val="00C75FF9"/>
    <w:rsid w:val="00C801AB"/>
    <w:rsid w:val="00C91773"/>
    <w:rsid w:val="00CC1347"/>
    <w:rsid w:val="00CC7033"/>
    <w:rsid w:val="00CD437B"/>
    <w:rsid w:val="00CE0E50"/>
    <w:rsid w:val="00CE5450"/>
    <w:rsid w:val="00CF2A96"/>
    <w:rsid w:val="00CF2CD6"/>
    <w:rsid w:val="00CF5C27"/>
    <w:rsid w:val="00D02553"/>
    <w:rsid w:val="00D13B90"/>
    <w:rsid w:val="00D1792E"/>
    <w:rsid w:val="00D2140F"/>
    <w:rsid w:val="00D45D0D"/>
    <w:rsid w:val="00D47AE4"/>
    <w:rsid w:val="00D50BE2"/>
    <w:rsid w:val="00D57809"/>
    <w:rsid w:val="00D7149B"/>
    <w:rsid w:val="00D74727"/>
    <w:rsid w:val="00D9306D"/>
    <w:rsid w:val="00DA122C"/>
    <w:rsid w:val="00DA679E"/>
    <w:rsid w:val="00DB7A02"/>
    <w:rsid w:val="00DC0D96"/>
    <w:rsid w:val="00DC3828"/>
    <w:rsid w:val="00DC46E9"/>
    <w:rsid w:val="00DC6490"/>
    <w:rsid w:val="00DC762A"/>
    <w:rsid w:val="00DD4729"/>
    <w:rsid w:val="00DF2B5E"/>
    <w:rsid w:val="00E11B9E"/>
    <w:rsid w:val="00E136A6"/>
    <w:rsid w:val="00E16A4E"/>
    <w:rsid w:val="00E308EF"/>
    <w:rsid w:val="00E5314A"/>
    <w:rsid w:val="00E64B66"/>
    <w:rsid w:val="00E81965"/>
    <w:rsid w:val="00E82257"/>
    <w:rsid w:val="00E83C51"/>
    <w:rsid w:val="00E90F07"/>
    <w:rsid w:val="00E9761B"/>
    <w:rsid w:val="00EA633B"/>
    <w:rsid w:val="00EB2D3B"/>
    <w:rsid w:val="00EB3747"/>
    <w:rsid w:val="00EB58A4"/>
    <w:rsid w:val="00EC094E"/>
    <w:rsid w:val="00EC29EF"/>
    <w:rsid w:val="00EC2DC0"/>
    <w:rsid w:val="00EE08B2"/>
    <w:rsid w:val="00EF1AE8"/>
    <w:rsid w:val="00EF2E82"/>
    <w:rsid w:val="00EF7E61"/>
    <w:rsid w:val="00F0092E"/>
    <w:rsid w:val="00F07996"/>
    <w:rsid w:val="00F12005"/>
    <w:rsid w:val="00F30703"/>
    <w:rsid w:val="00F3120C"/>
    <w:rsid w:val="00F3490E"/>
    <w:rsid w:val="00F45067"/>
    <w:rsid w:val="00F50E98"/>
    <w:rsid w:val="00F5529F"/>
    <w:rsid w:val="00F61DA4"/>
    <w:rsid w:val="00F70F25"/>
    <w:rsid w:val="00F925AD"/>
    <w:rsid w:val="00FA5292"/>
    <w:rsid w:val="00FA786D"/>
    <w:rsid w:val="00FB1735"/>
    <w:rsid w:val="00FB1876"/>
    <w:rsid w:val="00FE45DE"/>
    <w:rsid w:val="00FE52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9152B-BC02-4603-BCA2-D4A35CF7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216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12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30F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16FB"/>
    <w:pPr>
      <w:ind w:left="720"/>
      <w:contextualSpacing/>
    </w:pPr>
  </w:style>
  <w:style w:type="character" w:styleId="Hyperlink">
    <w:name w:val="Hyperlink"/>
    <w:basedOn w:val="Standaardalinea-lettertype"/>
    <w:uiPriority w:val="99"/>
    <w:unhideWhenUsed/>
    <w:rsid w:val="004216FB"/>
    <w:rPr>
      <w:color w:val="0563C1" w:themeColor="hyperlink"/>
      <w:u w:val="single"/>
    </w:rPr>
  </w:style>
  <w:style w:type="character" w:customStyle="1" w:styleId="UnresolvedMention">
    <w:name w:val="Unresolved Mention"/>
    <w:basedOn w:val="Standaardalinea-lettertype"/>
    <w:uiPriority w:val="99"/>
    <w:semiHidden/>
    <w:unhideWhenUsed/>
    <w:rsid w:val="004216FB"/>
    <w:rPr>
      <w:color w:val="605E5C"/>
      <w:shd w:val="clear" w:color="auto" w:fill="E1DFDD"/>
    </w:rPr>
  </w:style>
  <w:style w:type="character" w:customStyle="1" w:styleId="Kop1Char">
    <w:name w:val="Kop 1 Char"/>
    <w:basedOn w:val="Standaardalinea-lettertype"/>
    <w:link w:val="Kop1"/>
    <w:uiPriority w:val="9"/>
    <w:rsid w:val="004216F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3122D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30F7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huizesintvincentiu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huizesintvincentius.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2013EAFF.dotm</Template>
  <TotalTime>0</TotalTime>
  <Pages>4</Pages>
  <Words>1443</Words>
  <Characters>7939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P.I. Leduc (MINFIN)</dc:creator>
  <cp:keywords/>
  <dc:description/>
  <cp:lastModifiedBy>Floris Dewaele</cp:lastModifiedBy>
  <cp:revision>3</cp:revision>
  <dcterms:created xsi:type="dcterms:W3CDTF">2022-04-11T09:40:00Z</dcterms:created>
  <dcterms:modified xsi:type="dcterms:W3CDTF">2022-04-11T09:45:00Z</dcterms:modified>
</cp:coreProperties>
</file>